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F97" w:rsidRDefault="00DB1F97" w:rsidP="00DB1F97">
      <w:pPr>
        <w:pStyle w:val="a3"/>
        <w:tabs>
          <w:tab w:val="left" w:pos="851"/>
        </w:tabs>
        <w:spacing w:after="0"/>
        <w:ind w:left="851" w:hanging="851"/>
        <w:jc w:val="center"/>
        <w:rPr>
          <w:rFonts w:ascii="TH SarabunPSK" w:hAnsi="TH SarabunPSK" w:cs="TH SarabunPSK"/>
          <w:b/>
          <w:bCs/>
          <w:sz w:val="100"/>
          <w:szCs w:val="100"/>
        </w:rPr>
      </w:pPr>
    </w:p>
    <w:p w:rsidR="00DB1F97" w:rsidRDefault="00DB1F97" w:rsidP="00DB1F97">
      <w:pPr>
        <w:pStyle w:val="a3"/>
        <w:tabs>
          <w:tab w:val="left" w:pos="851"/>
        </w:tabs>
        <w:spacing w:after="0"/>
        <w:ind w:left="851" w:hanging="851"/>
        <w:jc w:val="center"/>
        <w:rPr>
          <w:rFonts w:ascii="TH SarabunPSK" w:hAnsi="TH SarabunPSK" w:cs="TH SarabunPSK"/>
          <w:b/>
          <w:bCs/>
          <w:sz w:val="100"/>
          <w:szCs w:val="100"/>
        </w:rPr>
      </w:pPr>
    </w:p>
    <w:p w:rsidR="00DB1F97" w:rsidRPr="008F196E" w:rsidRDefault="00DB1F97" w:rsidP="00DB1F97">
      <w:pPr>
        <w:pStyle w:val="a3"/>
        <w:tabs>
          <w:tab w:val="left" w:pos="851"/>
        </w:tabs>
        <w:spacing w:after="0"/>
        <w:ind w:left="851" w:hanging="851"/>
        <w:jc w:val="center"/>
        <w:rPr>
          <w:rFonts w:ascii="TH SarabunPSK" w:hAnsi="TH SarabunPSK" w:cs="TH SarabunPSK"/>
          <w:b/>
          <w:bCs/>
          <w:sz w:val="100"/>
          <w:szCs w:val="100"/>
        </w:rPr>
      </w:pPr>
      <w:bookmarkStart w:id="0" w:name="_GoBack"/>
      <w:bookmarkEnd w:id="0"/>
      <w:r w:rsidRPr="008F196E">
        <w:rPr>
          <w:rFonts w:ascii="TH SarabunPSK" w:hAnsi="TH SarabunPSK" w:cs="TH SarabunPSK"/>
          <w:b/>
          <w:bCs/>
          <w:sz w:val="100"/>
          <w:szCs w:val="100"/>
          <w:cs/>
        </w:rPr>
        <w:t xml:space="preserve">ส่วนที่ </w:t>
      </w:r>
      <w:r w:rsidRPr="008F196E">
        <w:rPr>
          <w:rFonts w:ascii="TH SarabunPSK" w:hAnsi="TH SarabunPSK" w:cs="TH SarabunPSK"/>
          <w:b/>
          <w:bCs/>
          <w:sz w:val="100"/>
          <w:szCs w:val="100"/>
        </w:rPr>
        <w:t>3</w:t>
      </w:r>
    </w:p>
    <w:p w:rsidR="00DB1F97" w:rsidRPr="008F196E" w:rsidRDefault="00DB1F97" w:rsidP="00DB1F97">
      <w:pPr>
        <w:jc w:val="center"/>
        <w:rPr>
          <w:rFonts w:ascii="TH SarabunPSK" w:hAnsi="TH SarabunPSK" w:cs="TH SarabunPSK"/>
          <w:b/>
          <w:bCs/>
          <w:sz w:val="100"/>
          <w:szCs w:val="100"/>
        </w:rPr>
      </w:pPr>
      <w:r w:rsidRPr="008F196E">
        <w:rPr>
          <w:rFonts w:ascii="TH SarabunPSK" w:hAnsi="TH SarabunPSK" w:cs="TH SarabunPSK"/>
          <w:b/>
          <w:bCs/>
          <w:sz w:val="100"/>
          <w:szCs w:val="100"/>
          <w:cs/>
        </w:rPr>
        <w:t>การวิเคราะห์จุดแข็งและข้อจำกัดของหลักสูตร</w:t>
      </w:r>
      <w:r w:rsidRPr="008F196E">
        <w:rPr>
          <w:rFonts w:ascii="TH SarabunPSK" w:hAnsi="TH SarabunPSK" w:cs="TH SarabunPSK"/>
          <w:b/>
          <w:bCs/>
          <w:sz w:val="100"/>
          <w:szCs w:val="100"/>
        </w:rPr>
        <w:br w:type="page"/>
      </w:r>
    </w:p>
    <w:p w:rsidR="00DB1F97" w:rsidRPr="008F196E" w:rsidRDefault="00DB1F97" w:rsidP="00DB1F97">
      <w:pPr>
        <w:pStyle w:val="ae"/>
        <w:rPr>
          <w:rFonts w:ascii="TH SarabunPSK" w:hAnsi="TH SarabunPSK" w:cs="TH SarabunPSK"/>
          <w:b/>
          <w:bCs/>
          <w:sz w:val="32"/>
          <w:szCs w:val="32"/>
        </w:rPr>
      </w:pPr>
      <w:proofErr w:type="gramStart"/>
      <w:r w:rsidRPr="008F196E">
        <w:rPr>
          <w:rFonts w:ascii="TH SarabunPSK" w:hAnsi="TH SarabunPSK" w:cs="TH SarabunPSK"/>
          <w:b/>
          <w:bCs/>
          <w:sz w:val="32"/>
          <w:szCs w:val="32"/>
        </w:rPr>
        <w:lastRenderedPageBreak/>
        <w:t xml:space="preserve">3.1  </w:t>
      </w:r>
      <w:r w:rsidRPr="008F196E">
        <w:rPr>
          <w:rFonts w:ascii="TH SarabunPSK" w:hAnsi="TH SarabunPSK" w:cs="TH SarabunPSK"/>
          <w:b/>
          <w:bCs/>
          <w:sz w:val="32"/>
          <w:szCs w:val="32"/>
          <w:cs/>
        </w:rPr>
        <w:t>จุดแข็งและข้อจำกัดของหลักสูตร</w:t>
      </w:r>
      <w:proofErr w:type="gramEnd"/>
    </w:p>
    <w:p w:rsidR="00DB1F97" w:rsidRPr="008F196E" w:rsidRDefault="00DB1F97" w:rsidP="00DB1F97">
      <w:pPr>
        <w:pStyle w:val="ae"/>
        <w:rPr>
          <w:rFonts w:ascii="TH SarabunPSK" w:hAnsi="TH SarabunPSK" w:cs="TH SarabunPSK"/>
          <w:b/>
          <w:bCs/>
          <w:sz w:val="32"/>
          <w:szCs w:val="32"/>
        </w:rPr>
      </w:pPr>
    </w:p>
    <w:p w:rsidR="00DB1F97" w:rsidRPr="008F196E" w:rsidRDefault="00DB1F97" w:rsidP="00DB1F97">
      <w:pPr>
        <w:pStyle w:val="ae"/>
        <w:rPr>
          <w:rFonts w:ascii="TH SarabunPSK" w:hAnsi="TH SarabunPSK" w:cs="TH SarabunPSK"/>
          <w:b/>
          <w:bCs/>
          <w:sz w:val="32"/>
          <w:szCs w:val="32"/>
        </w:rPr>
      </w:pPr>
      <w:proofErr w:type="gramStart"/>
      <w:r w:rsidRPr="008F196E">
        <w:rPr>
          <w:rFonts w:ascii="TH SarabunPSK" w:hAnsi="TH SarabunPSK" w:cs="TH SarabunPSK"/>
          <w:b/>
          <w:bCs/>
          <w:sz w:val="32"/>
          <w:szCs w:val="32"/>
        </w:rPr>
        <w:t>3.</w:t>
      </w:r>
      <w:r w:rsidRPr="008F196E">
        <w:rPr>
          <w:rFonts w:ascii="TH SarabunPSK" w:hAnsi="TH SarabunPSK" w:cs="TH SarabunPSK"/>
          <w:b/>
          <w:bCs/>
          <w:sz w:val="32"/>
          <w:szCs w:val="32"/>
          <w:cs/>
        </w:rPr>
        <w:t>2</w:t>
      </w:r>
      <w:r w:rsidRPr="008F196E">
        <w:rPr>
          <w:rFonts w:ascii="TH SarabunPSK" w:hAnsi="TH SarabunPSK" w:cs="TH SarabunPSK"/>
          <w:b/>
          <w:bCs/>
          <w:sz w:val="32"/>
          <w:szCs w:val="32"/>
        </w:rPr>
        <w:t xml:space="preserve">  </w:t>
      </w:r>
      <w:r w:rsidRPr="008F196E">
        <w:rPr>
          <w:rFonts w:ascii="TH SarabunPSK" w:hAnsi="TH SarabunPSK" w:cs="TH SarabunPSK"/>
          <w:b/>
          <w:bCs/>
          <w:sz w:val="32"/>
          <w:szCs w:val="32"/>
          <w:cs/>
        </w:rPr>
        <w:t>แผนการพัฒนาของหลักสูตร</w:t>
      </w:r>
      <w:proofErr w:type="gramEnd"/>
    </w:p>
    <w:p w:rsidR="00DB1F97" w:rsidRPr="008F196E" w:rsidRDefault="00DB1F97" w:rsidP="00DB1F97">
      <w:pPr>
        <w:pStyle w:val="ae"/>
        <w:rPr>
          <w:rFonts w:ascii="TH SarabunPSK" w:hAnsi="TH SarabunPSK" w:cs="TH SarabunPSK"/>
          <w:b/>
          <w:bCs/>
          <w:sz w:val="32"/>
          <w:szCs w:val="32"/>
        </w:rPr>
      </w:pPr>
    </w:p>
    <w:p w:rsidR="00DB1F97" w:rsidRPr="008F196E" w:rsidRDefault="00DB1F97" w:rsidP="00DB1F97">
      <w:pPr>
        <w:pStyle w:val="ae"/>
        <w:rPr>
          <w:rFonts w:ascii="TH SarabunPSK" w:hAnsi="TH SarabunPSK" w:cs="TH SarabunPSK"/>
          <w:b/>
          <w:bCs/>
          <w:sz w:val="32"/>
          <w:szCs w:val="32"/>
        </w:rPr>
      </w:pPr>
    </w:p>
    <w:p w:rsidR="00DB1F97" w:rsidRPr="008F196E" w:rsidRDefault="00DB1F97" w:rsidP="00DB1F97">
      <w:pPr>
        <w:pStyle w:val="ae"/>
        <w:rPr>
          <w:rFonts w:ascii="TH SarabunPSK" w:hAnsi="TH SarabunPSK" w:cs="TH SarabunPSK"/>
          <w:b/>
          <w:bCs/>
          <w:sz w:val="32"/>
          <w:szCs w:val="32"/>
        </w:rPr>
      </w:pPr>
      <w:proofErr w:type="gramStart"/>
      <w:r w:rsidRPr="008F196E">
        <w:rPr>
          <w:rFonts w:ascii="TH SarabunPSK" w:hAnsi="TH SarabunPSK" w:cs="TH SarabunPSK"/>
          <w:b/>
          <w:bCs/>
          <w:sz w:val="32"/>
          <w:szCs w:val="32"/>
        </w:rPr>
        <w:t>3.</w:t>
      </w:r>
      <w:r w:rsidRPr="008F196E">
        <w:rPr>
          <w:rFonts w:ascii="TH SarabunPSK" w:hAnsi="TH SarabunPSK" w:cs="TH SarabunPSK"/>
          <w:b/>
          <w:bCs/>
          <w:sz w:val="32"/>
          <w:szCs w:val="32"/>
          <w:cs/>
        </w:rPr>
        <w:t>3</w:t>
      </w:r>
      <w:r w:rsidRPr="008F196E">
        <w:rPr>
          <w:rFonts w:ascii="TH SarabunPSK" w:hAnsi="TH SarabunPSK" w:cs="TH SarabunPSK"/>
          <w:b/>
          <w:bCs/>
          <w:sz w:val="32"/>
          <w:szCs w:val="32"/>
        </w:rPr>
        <w:t xml:space="preserve">  </w:t>
      </w:r>
      <w:r w:rsidRPr="008F196E">
        <w:rPr>
          <w:rFonts w:ascii="TH SarabunPSK" w:hAnsi="TH SarabunPSK" w:cs="TH SarabunPSK"/>
          <w:b/>
          <w:bCs/>
          <w:sz w:val="32"/>
          <w:szCs w:val="32"/>
          <w:cs/>
        </w:rPr>
        <w:t>ผลการประเมินตนเองของหลักสูตร</w:t>
      </w:r>
      <w:proofErr w:type="gramEnd"/>
    </w:p>
    <w:tbl>
      <w:tblPr>
        <w:tblStyle w:val="a5"/>
        <w:tblW w:w="9209" w:type="dxa"/>
        <w:tblLook w:val="04A0" w:firstRow="1" w:lastRow="0" w:firstColumn="1" w:lastColumn="0" w:noHBand="0" w:noVBand="1"/>
      </w:tblPr>
      <w:tblGrid>
        <w:gridCol w:w="5665"/>
        <w:gridCol w:w="506"/>
        <w:gridCol w:w="506"/>
        <w:gridCol w:w="506"/>
        <w:gridCol w:w="507"/>
        <w:gridCol w:w="506"/>
        <w:gridCol w:w="506"/>
        <w:gridCol w:w="507"/>
      </w:tblGrid>
      <w:tr w:rsidR="00DB1F97" w:rsidRPr="008F196E" w:rsidTr="00FF2DB2">
        <w:tc>
          <w:tcPr>
            <w:tcW w:w="5665" w:type="dxa"/>
            <w:shd w:val="clear" w:color="auto" w:fill="F4B083" w:themeFill="accent2" w:themeFillTint="99"/>
          </w:tcPr>
          <w:p w:rsidR="00DB1F97" w:rsidRPr="008F196E" w:rsidRDefault="00DB1F97" w:rsidP="00FF2DB2">
            <w:pPr>
              <w:rPr>
                <w:rFonts w:ascii="TH SarabunPSK" w:hAnsi="TH SarabunPSK" w:cs="TH SarabunPSK"/>
                <w:b/>
                <w:bCs/>
                <w:sz w:val="32"/>
                <w:szCs w:val="32"/>
              </w:rPr>
            </w:pPr>
            <w:r w:rsidRPr="008F196E">
              <w:rPr>
                <w:rFonts w:ascii="TH SarabunPSK" w:hAnsi="TH SarabunPSK" w:cs="TH SarabunPSK"/>
                <w:b/>
                <w:bCs/>
                <w:sz w:val="32"/>
                <w:szCs w:val="32"/>
              </w:rPr>
              <w:t>1</w:t>
            </w:r>
            <w:r w:rsidRPr="008F196E">
              <w:rPr>
                <w:rFonts w:ascii="TH SarabunPSK" w:hAnsi="TH SarabunPSK" w:cs="TH SarabunPSK"/>
                <w:b/>
                <w:bCs/>
                <w:sz w:val="32"/>
                <w:szCs w:val="32"/>
                <w:cs/>
              </w:rPr>
              <w:t xml:space="preserve">. </w:t>
            </w:r>
            <w:r w:rsidRPr="008F196E">
              <w:rPr>
                <w:rFonts w:ascii="TH SarabunPSK" w:hAnsi="TH SarabunPSK" w:cs="TH SarabunPSK"/>
                <w:b/>
                <w:bCs/>
                <w:sz w:val="32"/>
                <w:szCs w:val="32"/>
              </w:rPr>
              <w:t>Expected</w:t>
            </w:r>
            <w:r w:rsidRPr="008F196E">
              <w:rPr>
                <w:rFonts w:ascii="TH SarabunPSK" w:hAnsi="TH SarabunPSK" w:cs="TH SarabunPSK"/>
                <w:b/>
                <w:bCs/>
                <w:sz w:val="32"/>
                <w:szCs w:val="32"/>
                <w:cs/>
              </w:rPr>
              <w:t xml:space="preserve"> </w:t>
            </w:r>
            <w:r w:rsidRPr="008F196E">
              <w:rPr>
                <w:rFonts w:ascii="TH SarabunPSK" w:hAnsi="TH SarabunPSK" w:cs="TH SarabunPSK"/>
                <w:b/>
                <w:bCs/>
                <w:sz w:val="32"/>
                <w:szCs w:val="32"/>
              </w:rPr>
              <w:t>Learning</w:t>
            </w:r>
            <w:r w:rsidRPr="008F196E">
              <w:rPr>
                <w:rFonts w:ascii="TH SarabunPSK" w:hAnsi="TH SarabunPSK" w:cs="TH SarabunPSK"/>
                <w:b/>
                <w:bCs/>
                <w:sz w:val="32"/>
                <w:szCs w:val="32"/>
                <w:cs/>
              </w:rPr>
              <w:t xml:space="preserve"> </w:t>
            </w:r>
            <w:r w:rsidRPr="008F196E">
              <w:rPr>
                <w:rFonts w:ascii="TH SarabunPSK" w:hAnsi="TH SarabunPSK" w:cs="TH SarabunPSK"/>
                <w:b/>
                <w:bCs/>
                <w:sz w:val="32"/>
                <w:szCs w:val="32"/>
              </w:rPr>
              <w:t>Outcomes</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1</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2</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3</w:t>
            </w:r>
          </w:p>
        </w:tc>
        <w:tc>
          <w:tcPr>
            <w:tcW w:w="507"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4</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5</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6</w:t>
            </w:r>
          </w:p>
        </w:tc>
        <w:tc>
          <w:tcPr>
            <w:tcW w:w="507"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7</w:t>
            </w: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1</w:t>
            </w:r>
            <w:r w:rsidRPr="008F196E">
              <w:rPr>
                <w:rFonts w:ascii="TH SarabunPSK" w:hAnsi="TH SarabunPSK" w:cs="TH SarabunPSK"/>
                <w:sz w:val="32"/>
                <w:szCs w:val="32"/>
                <w:cs/>
              </w:rPr>
              <w:t>.</w:t>
            </w:r>
            <w:r w:rsidRPr="008F196E">
              <w:rPr>
                <w:rFonts w:ascii="TH SarabunPSK" w:hAnsi="TH SarabunPSK" w:cs="TH SarabunPSK"/>
                <w:sz w:val="32"/>
                <w:szCs w:val="32"/>
              </w:rPr>
              <w:t xml:space="preserve">1 The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to show that the expected learning outcomes are appropriately formulated in accordance with an established learning taxonomy, are aligned to the vision and mission of the university, and are known to all stakeholders</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1</w:t>
            </w:r>
            <w:r w:rsidRPr="008F196E">
              <w:rPr>
                <w:rFonts w:ascii="TH SarabunPSK" w:hAnsi="TH SarabunPSK" w:cs="TH SarabunPSK"/>
                <w:sz w:val="32"/>
                <w:szCs w:val="32"/>
                <w:cs/>
              </w:rPr>
              <w:t>.</w:t>
            </w:r>
            <w:r w:rsidRPr="008F196E">
              <w:rPr>
                <w:rFonts w:ascii="TH SarabunPSK" w:hAnsi="TH SarabunPSK" w:cs="TH SarabunPSK"/>
                <w:sz w:val="32"/>
                <w:szCs w:val="32"/>
              </w:rPr>
              <w:t>2</w:t>
            </w:r>
            <w:r w:rsidRPr="008F196E">
              <w:rPr>
                <w:rFonts w:ascii="TH SarabunPSK" w:hAnsi="TH SarabunPSK" w:cs="TH SarabunPSK"/>
                <w:sz w:val="32"/>
                <w:szCs w:val="32"/>
                <w:cs/>
              </w:rPr>
              <w:t xml:space="preserve"> </w:t>
            </w:r>
            <w:r w:rsidRPr="008F196E">
              <w:rPr>
                <w:rFonts w:ascii="TH SarabunPSK" w:hAnsi="TH SarabunPSK" w:cs="TH SarabunPSK"/>
                <w:sz w:val="32"/>
                <w:szCs w:val="32"/>
              </w:rPr>
              <w:t xml:space="preserve">The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to show that the expected learning outcomes for all courses are appropriately formulated and are aligned to the expected learning outcomes of the </w:t>
            </w:r>
            <w:proofErr w:type="spellStart"/>
            <w:r w:rsidRPr="008F196E">
              <w:rPr>
                <w:rFonts w:ascii="TH SarabunPSK" w:hAnsi="TH SarabunPSK" w:cs="TH SarabunPSK"/>
                <w:sz w:val="32"/>
                <w:szCs w:val="32"/>
              </w:rPr>
              <w:t>programme</w:t>
            </w:r>
            <w:proofErr w:type="spellEnd"/>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1</w:t>
            </w:r>
            <w:r w:rsidRPr="008F196E">
              <w:rPr>
                <w:rFonts w:ascii="TH SarabunPSK" w:hAnsi="TH SarabunPSK" w:cs="TH SarabunPSK"/>
                <w:sz w:val="32"/>
                <w:szCs w:val="32"/>
                <w:cs/>
              </w:rPr>
              <w:t>.</w:t>
            </w:r>
            <w:r w:rsidRPr="008F196E">
              <w:rPr>
                <w:rFonts w:ascii="TH SarabunPSK" w:hAnsi="TH SarabunPSK" w:cs="TH SarabunPSK"/>
                <w:sz w:val="32"/>
                <w:szCs w:val="32"/>
              </w:rPr>
              <w:t xml:space="preserve">3 The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to show that the expected learning outcomes consist of both generic outcomes (related to written and oral communication, </w:t>
            </w:r>
            <w:proofErr w:type="spellStart"/>
            <w:r w:rsidRPr="008F196E">
              <w:rPr>
                <w:rFonts w:ascii="TH SarabunPSK" w:hAnsi="TH SarabunPSK" w:cs="TH SarabunPSK"/>
                <w:sz w:val="32"/>
                <w:szCs w:val="32"/>
              </w:rPr>
              <w:t>problemsolving</w:t>
            </w:r>
            <w:proofErr w:type="spellEnd"/>
            <w:r w:rsidRPr="008F196E">
              <w:rPr>
                <w:rFonts w:ascii="TH SarabunPSK" w:hAnsi="TH SarabunPSK" w:cs="TH SarabunPSK"/>
                <w:sz w:val="32"/>
                <w:szCs w:val="32"/>
              </w:rPr>
              <w:t xml:space="preserve">, information technology, teambuilding skills, </w:t>
            </w:r>
            <w:proofErr w:type="spellStart"/>
            <w:r w:rsidRPr="008F196E">
              <w:rPr>
                <w:rFonts w:ascii="TH SarabunPSK" w:hAnsi="TH SarabunPSK" w:cs="TH SarabunPSK"/>
                <w:sz w:val="32"/>
                <w:szCs w:val="32"/>
              </w:rPr>
              <w:t>etc</w:t>
            </w:r>
            <w:proofErr w:type="spellEnd"/>
            <w:r w:rsidRPr="008F196E">
              <w:rPr>
                <w:rFonts w:ascii="TH SarabunPSK" w:hAnsi="TH SarabunPSK" w:cs="TH SarabunPSK"/>
                <w:sz w:val="32"/>
                <w:szCs w:val="32"/>
              </w:rPr>
              <w:t>) and subject specific outcomes (related to knowledge and skills of the study discipline)</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 xml:space="preserve">1.4 The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to show that the requirements of the stakeholders, especially the external stakeholders, are gathered, and that these are reflected in the expected learning outcomes</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 xml:space="preserve">1.5 The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to show that the expected learning outcomes are achieved by the students by the time they graduate</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shd w:val="clear" w:color="auto" w:fill="F4B083" w:themeFill="accent2" w:themeFillTint="99"/>
          </w:tcPr>
          <w:p w:rsidR="00DB1F97" w:rsidRPr="008F196E" w:rsidRDefault="00DB1F97" w:rsidP="00FF2DB2">
            <w:pPr>
              <w:rPr>
                <w:rFonts w:ascii="TH SarabunPSK" w:hAnsi="TH SarabunPSK" w:cs="TH SarabunPSK"/>
                <w:b/>
                <w:bCs/>
                <w:sz w:val="32"/>
                <w:szCs w:val="32"/>
              </w:rPr>
            </w:pPr>
            <w:r w:rsidRPr="008F196E">
              <w:rPr>
                <w:rFonts w:ascii="TH SarabunPSK" w:hAnsi="TH SarabunPSK" w:cs="TH SarabunPSK"/>
                <w:b/>
                <w:bCs/>
                <w:sz w:val="32"/>
                <w:szCs w:val="32"/>
              </w:rPr>
              <w:t>2</w:t>
            </w:r>
            <w:r w:rsidRPr="008F196E">
              <w:rPr>
                <w:rFonts w:ascii="TH SarabunPSK" w:hAnsi="TH SarabunPSK" w:cs="TH SarabunPSK"/>
                <w:b/>
                <w:bCs/>
                <w:sz w:val="32"/>
                <w:szCs w:val="32"/>
                <w:cs/>
              </w:rPr>
              <w:t xml:space="preserve">. </w:t>
            </w:r>
            <w:proofErr w:type="spellStart"/>
            <w:r w:rsidRPr="008F196E">
              <w:rPr>
                <w:rFonts w:ascii="TH SarabunPSK" w:hAnsi="TH SarabunPSK" w:cs="TH SarabunPSK"/>
                <w:b/>
                <w:bCs/>
                <w:sz w:val="32"/>
                <w:szCs w:val="32"/>
              </w:rPr>
              <w:t>Programme</w:t>
            </w:r>
            <w:proofErr w:type="spellEnd"/>
            <w:r w:rsidRPr="008F196E">
              <w:rPr>
                <w:rFonts w:ascii="TH SarabunPSK" w:hAnsi="TH SarabunPSK" w:cs="TH SarabunPSK"/>
                <w:b/>
                <w:bCs/>
                <w:sz w:val="32"/>
                <w:szCs w:val="32"/>
              </w:rPr>
              <w:t xml:space="preserve"> Structure and Content</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1</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2</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3</w:t>
            </w:r>
          </w:p>
        </w:tc>
        <w:tc>
          <w:tcPr>
            <w:tcW w:w="507"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4</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5</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6</w:t>
            </w:r>
          </w:p>
        </w:tc>
        <w:tc>
          <w:tcPr>
            <w:tcW w:w="507"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7</w:t>
            </w: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2</w:t>
            </w:r>
            <w:r w:rsidRPr="008F196E">
              <w:rPr>
                <w:rFonts w:ascii="TH SarabunPSK" w:hAnsi="TH SarabunPSK" w:cs="TH SarabunPSK"/>
                <w:sz w:val="32"/>
                <w:szCs w:val="32"/>
                <w:cs/>
              </w:rPr>
              <w:t>.</w:t>
            </w:r>
            <w:r w:rsidRPr="008F196E">
              <w:rPr>
                <w:rFonts w:ascii="TH SarabunPSK" w:hAnsi="TH SarabunPSK" w:cs="TH SarabunPSK"/>
                <w:sz w:val="32"/>
                <w:szCs w:val="32"/>
              </w:rPr>
              <w:t xml:space="preserve">1 The specifications of the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and all its courses are shown to be comprehensive, up-to-date, </w:t>
            </w:r>
            <w:r w:rsidRPr="008F196E">
              <w:rPr>
                <w:rFonts w:ascii="TH SarabunPSK" w:hAnsi="TH SarabunPSK" w:cs="TH SarabunPSK"/>
                <w:sz w:val="32"/>
                <w:szCs w:val="32"/>
              </w:rPr>
              <w:lastRenderedPageBreak/>
              <w:t>and made available and communicated to all stakeholders</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2</w:t>
            </w:r>
            <w:r w:rsidRPr="008F196E">
              <w:rPr>
                <w:rFonts w:ascii="TH SarabunPSK" w:hAnsi="TH SarabunPSK" w:cs="TH SarabunPSK"/>
                <w:sz w:val="32"/>
                <w:szCs w:val="32"/>
                <w:cs/>
              </w:rPr>
              <w:t>.</w:t>
            </w:r>
            <w:r w:rsidRPr="008F196E">
              <w:rPr>
                <w:rFonts w:ascii="TH SarabunPSK" w:hAnsi="TH SarabunPSK" w:cs="TH SarabunPSK"/>
                <w:sz w:val="32"/>
                <w:szCs w:val="32"/>
              </w:rPr>
              <w:t>2 The design of the curriculum is shown to be constructively aligned with achieving the expected learning outcomes</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2</w:t>
            </w:r>
            <w:r w:rsidRPr="008F196E">
              <w:rPr>
                <w:rFonts w:ascii="TH SarabunPSK" w:hAnsi="TH SarabunPSK" w:cs="TH SarabunPSK"/>
                <w:sz w:val="32"/>
                <w:szCs w:val="32"/>
                <w:cs/>
              </w:rPr>
              <w:t>.</w:t>
            </w:r>
            <w:r w:rsidRPr="008F196E">
              <w:rPr>
                <w:rFonts w:ascii="TH SarabunPSK" w:hAnsi="TH SarabunPSK" w:cs="TH SarabunPSK"/>
                <w:sz w:val="32"/>
                <w:szCs w:val="32"/>
              </w:rPr>
              <w:t>3 The design of the curriculum is shown to include feedback from stakeholders, especially external stakeholders</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t>2.4  The</w:t>
            </w:r>
            <w:proofErr w:type="gramEnd"/>
            <w:r w:rsidRPr="008F196E">
              <w:rPr>
                <w:rFonts w:ascii="TH SarabunPSK" w:hAnsi="TH SarabunPSK" w:cs="TH SarabunPSK"/>
                <w:sz w:val="32"/>
                <w:szCs w:val="32"/>
              </w:rPr>
              <w:t xml:space="preserve"> contribution made by each course in achieving the expected learning outcomes is shown to be clear</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t>2.5  The</w:t>
            </w:r>
            <w:proofErr w:type="gramEnd"/>
            <w:r w:rsidRPr="008F196E">
              <w:rPr>
                <w:rFonts w:ascii="TH SarabunPSK" w:hAnsi="TH SarabunPSK" w:cs="TH SarabunPSK"/>
                <w:sz w:val="32"/>
                <w:szCs w:val="32"/>
              </w:rPr>
              <w:t xml:space="preserve"> curriculum to show that all its courses are logically structured, properly sequenced (progression from basic to intermediate to </w:t>
            </w:r>
            <w:proofErr w:type="spellStart"/>
            <w:r w:rsidRPr="008F196E">
              <w:rPr>
                <w:rFonts w:ascii="TH SarabunPSK" w:hAnsi="TH SarabunPSK" w:cs="TH SarabunPSK"/>
                <w:sz w:val="32"/>
                <w:szCs w:val="32"/>
              </w:rPr>
              <w:t>specialised</w:t>
            </w:r>
            <w:proofErr w:type="spellEnd"/>
            <w:r w:rsidRPr="008F196E">
              <w:rPr>
                <w:rFonts w:ascii="TH SarabunPSK" w:hAnsi="TH SarabunPSK" w:cs="TH SarabunPSK"/>
                <w:sz w:val="32"/>
                <w:szCs w:val="32"/>
              </w:rPr>
              <w:t xml:space="preserve"> courses), and are integrated</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t>2.6  The</w:t>
            </w:r>
            <w:proofErr w:type="gramEnd"/>
            <w:r w:rsidRPr="008F196E">
              <w:rPr>
                <w:rFonts w:ascii="TH SarabunPSK" w:hAnsi="TH SarabunPSK" w:cs="TH SarabunPSK"/>
                <w:sz w:val="32"/>
                <w:szCs w:val="32"/>
              </w:rPr>
              <w:t xml:space="preserve"> curriculum to have option(s) for students to pursue major and/or minor </w:t>
            </w:r>
            <w:proofErr w:type="spellStart"/>
            <w:r w:rsidRPr="008F196E">
              <w:rPr>
                <w:rFonts w:ascii="TH SarabunPSK" w:hAnsi="TH SarabunPSK" w:cs="TH SarabunPSK"/>
                <w:sz w:val="32"/>
                <w:szCs w:val="32"/>
              </w:rPr>
              <w:t>specialisations</w:t>
            </w:r>
            <w:proofErr w:type="spellEnd"/>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t>2.7  The</w:t>
            </w:r>
            <w:proofErr w:type="gramEnd"/>
            <w:r w:rsidRPr="008F196E">
              <w:rPr>
                <w:rFonts w:ascii="TH SarabunPSK" w:hAnsi="TH SarabunPSK" w:cs="TH SarabunPSK"/>
                <w:sz w:val="32"/>
                <w:szCs w:val="32"/>
              </w:rPr>
              <w:t xml:space="preserv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to show that its curriculum is reviewed periodically following an established procedure and that it remains up-to-date and relevant to industry</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shd w:val="clear" w:color="auto" w:fill="F4B083" w:themeFill="accent2" w:themeFillTint="99"/>
          </w:tcPr>
          <w:p w:rsidR="00DB1F97" w:rsidRPr="008F196E" w:rsidRDefault="00DB1F97" w:rsidP="00FF2DB2">
            <w:pPr>
              <w:rPr>
                <w:rFonts w:ascii="TH SarabunPSK" w:hAnsi="TH SarabunPSK" w:cs="TH SarabunPSK"/>
                <w:b/>
                <w:bCs/>
                <w:sz w:val="32"/>
                <w:szCs w:val="32"/>
              </w:rPr>
            </w:pPr>
            <w:r w:rsidRPr="008F196E">
              <w:rPr>
                <w:rFonts w:ascii="TH SarabunPSK" w:hAnsi="TH SarabunPSK" w:cs="TH SarabunPSK"/>
                <w:b/>
                <w:bCs/>
                <w:sz w:val="32"/>
                <w:szCs w:val="32"/>
              </w:rPr>
              <w:t>3</w:t>
            </w:r>
            <w:r w:rsidRPr="008F196E">
              <w:rPr>
                <w:rFonts w:ascii="TH SarabunPSK" w:hAnsi="TH SarabunPSK" w:cs="TH SarabunPSK"/>
                <w:b/>
                <w:bCs/>
                <w:sz w:val="32"/>
                <w:szCs w:val="32"/>
                <w:cs/>
              </w:rPr>
              <w:t xml:space="preserve">. </w:t>
            </w:r>
            <w:r w:rsidRPr="008F196E">
              <w:rPr>
                <w:rFonts w:ascii="TH SarabunPSK" w:hAnsi="TH SarabunPSK" w:cs="TH SarabunPSK"/>
                <w:b/>
                <w:bCs/>
                <w:sz w:val="32"/>
                <w:szCs w:val="32"/>
              </w:rPr>
              <w:t>Teaching and Learning Approach</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1</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2</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3</w:t>
            </w:r>
          </w:p>
        </w:tc>
        <w:tc>
          <w:tcPr>
            <w:tcW w:w="507"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4</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5</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6</w:t>
            </w:r>
          </w:p>
        </w:tc>
        <w:tc>
          <w:tcPr>
            <w:tcW w:w="507"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7</w:t>
            </w: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3</w:t>
            </w:r>
            <w:r w:rsidRPr="008F196E">
              <w:rPr>
                <w:rFonts w:ascii="TH SarabunPSK" w:hAnsi="TH SarabunPSK" w:cs="TH SarabunPSK"/>
                <w:sz w:val="32"/>
                <w:szCs w:val="32"/>
                <w:cs/>
              </w:rPr>
              <w:t>.</w:t>
            </w:r>
            <w:r w:rsidRPr="008F196E">
              <w:rPr>
                <w:rFonts w:ascii="TH SarabunPSK" w:hAnsi="TH SarabunPSK" w:cs="TH SarabunPSK"/>
                <w:sz w:val="32"/>
                <w:szCs w:val="32"/>
              </w:rPr>
              <w:t>1 The educational philosophy is shown to be articulated and communicated to all stakeholders. It is also shown to be reflected in the teaching and learning activities</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3</w:t>
            </w:r>
            <w:r w:rsidRPr="008F196E">
              <w:rPr>
                <w:rFonts w:ascii="TH SarabunPSK" w:hAnsi="TH SarabunPSK" w:cs="TH SarabunPSK"/>
                <w:sz w:val="32"/>
                <w:szCs w:val="32"/>
                <w:cs/>
              </w:rPr>
              <w:t>.</w:t>
            </w:r>
            <w:r w:rsidRPr="008F196E">
              <w:rPr>
                <w:rFonts w:ascii="TH SarabunPSK" w:hAnsi="TH SarabunPSK" w:cs="TH SarabunPSK"/>
                <w:sz w:val="32"/>
                <w:szCs w:val="32"/>
              </w:rPr>
              <w:t>2 The teaching and learning activities are shown to allow students to participate responsibly in the learning process</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3</w:t>
            </w:r>
            <w:r w:rsidRPr="008F196E">
              <w:rPr>
                <w:rFonts w:ascii="TH SarabunPSK" w:hAnsi="TH SarabunPSK" w:cs="TH SarabunPSK"/>
                <w:sz w:val="32"/>
                <w:szCs w:val="32"/>
                <w:cs/>
              </w:rPr>
              <w:t>.</w:t>
            </w:r>
            <w:r w:rsidRPr="008F196E">
              <w:rPr>
                <w:rFonts w:ascii="TH SarabunPSK" w:hAnsi="TH SarabunPSK" w:cs="TH SarabunPSK"/>
                <w:sz w:val="32"/>
                <w:szCs w:val="32"/>
              </w:rPr>
              <w:t>3 The teaching and learning activities are shown to involve active learning by the students</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t>3.4  The</w:t>
            </w:r>
            <w:proofErr w:type="gramEnd"/>
            <w:r w:rsidRPr="008F196E">
              <w:rPr>
                <w:rFonts w:ascii="TH SarabunPSK" w:hAnsi="TH SarabunPSK" w:cs="TH SarabunPSK"/>
                <w:sz w:val="32"/>
                <w:szCs w:val="32"/>
              </w:rPr>
              <w:t xml:space="preserve"> teaching and learning activities are shown to promote learning, learning how to learn, and instilling in </w:t>
            </w:r>
            <w:r w:rsidRPr="008F196E">
              <w:rPr>
                <w:rFonts w:ascii="TH SarabunPSK" w:hAnsi="TH SarabunPSK" w:cs="TH SarabunPSK"/>
                <w:sz w:val="32"/>
                <w:szCs w:val="32"/>
              </w:rPr>
              <w:lastRenderedPageBreak/>
              <w:t>students a commitment for life-long learning (</w:t>
            </w:r>
            <w:proofErr w:type="spellStart"/>
            <w:r w:rsidRPr="008F196E">
              <w:rPr>
                <w:rFonts w:ascii="TH SarabunPSK" w:hAnsi="TH SarabunPSK" w:cs="TH SarabunPSK"/>
                <w:sz w:val="32"/>
                <w:szCs w:val="32"/>
              </w:rPr>
              <w:t>e.g.,commitment</w:t>
            </w:r>
            <w:proofErr w:type="spellEnd"/>
            <w:r w:rsidRPr="008F196E">
              <w:rPr>
                <w:rFonts w:ascii="TH SarabunPSK" w:hAnsi="TH SarabunPSK" w:cs="TH SarabunPSK"/>
                <w:sz w:val="32"/>
                <w:szCs w:val="32"/>
              </w:rPr>
              <w:t xml:space="preserve"> to critical inquiry, information-processing skills, and a willingness to experiment with new ideas and practices)</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t>3.5  The</w:t>
            </w:r>
            <w:proofErr w:type="gramEnd"/>
            <w:r w:rsidRPr="008F196E">
              <w:rPr>
                <w:rFonts w:ascii="TH SarabunPSK" w:hAnsi="TH SarabunPSK" w:cs="TH SarabunPSK"/>
                <w:sz w:val="32"/>
                <w:szCs w:val="32"/>
              </w:rPr>
              <w:t xml:space="preserve"> teaching and learning activities are shown to inculcate in students, new ideas, creative thought, innovation, and an entrepreneurial mindset</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t>3.6  The</w:t>
            </w:r>
            <w:proofErr w:type="gramEnd"/>
            <w:r w:rsidRPr="008F196E">
              <w:rPr>
                <w:rFonts w:ascii="TH SarabunPSK" w:hAnsi="TH SarabunPSK" w:cs="TH SarabunPSK"/>
                <w:sz w:val="32"/>
                <w:szCs w:val="32"/>
              </w:rPr>
              <w:t xml:space="preserve"> teaching and learning processes are shown to be continuously improved to ensure their relevance to the needs of industry and are aligned to the expected learning outcomes</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shd w:val="clear" w:color="auto" w:fill="F4B083" w:themeFill="accent2" w:themeFillTint="99"/>
          </w:tcPr>
          <w:p w:rsidR="00DB1F97" w:rsidRPr="008F196E" w:rsidRDefault="00DB1F97" w:rsidP="00FF2DB2">
            <w:pPr>
              <w:rPr>
                <w:rFonts w:ascii="TH SarabunPSK" w:hAnsi="TH SarabunPSK" w:cs="TH SarabunPSK"/>
                <w:b/>
                <w:bCs/>
                <w:sz w:val="32"/>
                <w:szCs w:val="32"/>
              </w:rPr>
            </w:pPr>
            <w:r w:rsidRPr="008F196E">
              <w:rPr>
                <w:rFonts w:ascii="TH SarabunPSK" w:hAnsi="TH SarabunPSK" w:cs="TH SarabunPSK"/>
                <w:b/>
                <w:bCs/>
                <w:sz w:val="32"/>
                <w:szCs w:val="32"/>
              </w:rPr>
              <w:t>4</w:t>
            </w:r>
            <w:r w:rsidRPr="008F196E">
              <w:rPr>
                <w:rFonts w:ascii="TH SarabunPSK" w:hAnsi="TH SarabunPSK" w:cs="TH SarabunPSK"/>
                <w:b/>
                <w:bCs/>
                <w:sz w:val="32"/>
                <w:szCs w:val="32"/>
                <w:cs/>
              </w:rPr>
              <w:t xml:space="preserve">. </w:t>
            </w:r>
            <w:r w:rsidRPr="008F196E">
              <w:rPr>
                <w:rFonts w:ascii="TH SarabunPSK" w:hAnsi="TH SarabunPSK" w:cs="TH SarabunPSK"/>
                <w:b/>
                <w:bCs/>
                <w:sz w:val="32"/>
                <w:szCs w:val="32"/>
              </w:rPr>
              <w:t xml:space="preserve"> Student Assessment</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1</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2</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3</w:t>
            </w:r>
          </w:p>
        </w:tc>
        <w:tc>
          <w:tcPr>
            <w:tcW w:w="507"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4</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5</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6</w:t>
            </w:r>
          </w:p>
        </w:tc>
        <w:tc>
          <w:tcPr>
            <w:tcW w:w="507"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7</w:t>
            </w: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4</w:t>
            </w:r>
            <w:r w:rsidRPr="008F196E">
              <w:rPr>
                <w:rFonts w:ascii="TH SarabunPSK" w:hAnsi="TH SarabunPSK" w:cs="TH SarabunPSK"/>
                <w:sz w:val="32"/>
                <w:szCs w:val="32"/>
                <w:cs/>
              </w:rPr>
              <w:t>.</w:t>
            </w:r>
            <w:r w:rsidRPr="008F196E">
              <w:rPr>
                <w:rFonts w:ascii="TH SarabunPSK" w:hAnsi="TH SarabunPSK" w:cs="TH SarabunPSK"/>
                <w:sz w:val="32"/>
                <w:szCs w:val="32"/>
              </w:rPr>
              <w:t>1 A variety of assessment methods are shown to be used and are shown to be constructively aligned to achieving the expected learning outcomes and the teaching and learning objectives</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4</w:t>
            </w:r>
            <w:r w:rsidRPr="008F196E">
              <w:rPr>
                <w:rFonts w:ascii="TH SarabunPSK" w:hAnsi="TH SarabunPSK" w:cs="TH SarabunPSK"/>
                <w:sz w:val="32"/>
                <w:szCs w:val="32"/>
                <w:cs/>
              </w:rPr>
              <w:t>.</w:t>
            </w:r>
            <w:r w:rsidRPr="008F196E">
              <w:rPr>
                <w:rFonts w:ascii="TH SarabunPSK" w:hAnsi="TH SarabunPSK" w:cs="TH SarabunPSK"/>
                <w:sz w:val="32"/>
                <w:szCs w:val="32"/>
              </w:rPr>
              <w:t>2 The assessment and assessment-appeal policies are shown to be explicit, communicated to students, and applied consistently</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4</w:t>
            </w:r>
            <w:r w:rsidRPr="008F196E">
              <w:rPr>
                <w:rFonts w:ascii="TH SarabunPSK" w:hAnsi="TH SarabunPSK" w:cs="TH SarabunPSK"/>
                <w:sz w:val="32"/>
                <w:szCs w:val="32"/>
                <w:cs/>
              </w:rPr>
              <w:t>.</w:t>
            </w:r>
            <w:r w:rsidRPr="008F196E">
              <w:rPr>
                <w:rFonts w:ascii="TH SarabunPSK" w:hAnsi="TH SarabunPSK" w:cs="TH SarabunPSK"/>
                <w:sz w:val="32"/>
                <w:szCs w:val="32"/>
              </w:rPr>
              <w:t>3 The assessment standards and procedures for student progression and degree completion, are shown to be explicit, communicated to students, and applied consistently</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t>4.4  The</w:t>
            </w:r>
            <w:proofErr w:type="gramEnd"/>
            <w:r w:rsidRPr="008F196E">
              <w:rPr>
                <w:rFonts w:ascii="TH SarabunPSK" w:hAnsi="TH SarabunPSK" w:cs="TH SarabunPSK"/>
                <w:sz w:val="32"/>
                <w:szCs w:val="32"/>
              </w:rPr>
              <w:t xml:space="preserve"> assessments methods are shown to include rubrics, marking schemes, timelines, and regulations, and these are shown to ensure validity, reliability, and fairness in assessment</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t>4.5  The</w:t>
            </w:r>
            <w:proofErr w:type="gramEnd"/>
            <w:r w:rsidRPr="008F196E">
              <w:rPr>
                <w:rFonts w:ascii="TH SarabunPSK" w:hAnsi="TH SarabunPSK" w:cs="TH SarabunPSK"/>
                <w:sz w:val="32"/>
                <w:szCs w:val="32"/>
              </w:rPr>
              <w:t xml:space="preserve"> assessment methods are shown to measure the achievement of the expected learning outcomes of the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and its courses</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t>4.6  Feedback</w:t>
            </w:r>
            <w:proofErr w:type="gramEnd"/>
            <w:r w:rsidRPr="008F196E">
              <w:rPr>
                <w:rFonts w:ascii="TH SarabunPSK" w:hAnsi="TH SarabunPSK" w:cs="TH SarabunPSK"/>
                <w:sz w:val="32"/>
                <w:szCs w:val="32"/>
              </w:rPr>
              <w:t xml:space="preserve"> of student assessment is shown to be provided in a timely manner</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lastRenderedPageBreak/>
              <w:t>4.7  The</w:t>
            </w:r>
            <w:proofErr w:type="gramEnd"/>
            <w:r w:rsidRPr="008F196E">
              <w:rPr>
                <w:rFonts w:ascii="TH SarabunPSK" w:hAnsi="TH SarabunPSK" w:cs="TH SarabunPSK"/>
                <w:sz w:val="32"/>
                <w:szCs w:val="32"/>
              </w:rPr>
              <w:t xml:space="preserve"> student assessment and its processes are shown to be continuously reviewed and improved to ensure their relevance to the needs of industry and alignment to the expected learning outcomes</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shd w:val="clear" w:color="auto" w:fill="F4B083" w:themeFill="accent2" w:themeFillTint="99"/>
          </w:tcPr>
          <w:p w:rsidR="00DB1F97" w:rsidRPr="008F196E" w:rsidRDefault="00DB1F97" w:rsidP="00FF2DB2">
            <w:pPr>
              <w:rPr>
                <w:rFonts w:ascii="TH SarabunPSK" w:hAnsi="TH SarabunPSK" w:cs="TH SarabunPSK"/>
                <w:b/>
                <w:bCs/>
                <w:sz w:val="32"/>
                <w:szCs w:val="32"/>
              </w:rPr>
            </w:pPr>
            <w:r w:rsidRPr="008F196E">
              <w:rPr>
                <w:rFonts w:ascii="TH SarabunPSK" w:hAnsi="TH SarabunPSK" w:cs="TH SarabunPSK"/>
                <w:b/>
                <w:bCs/>
                <w:sz w:val="32"/>
                <w:szCs w:val="32"/>
              </w:rPr>
              <w:t>5</w:t>
            </w:r>
            <w:r w:rsidRPr="008F196E">
              <w:rPr>
                <w:rFonts w:ascii="TH SarabunPSK" w:hAnsi="TH SarabunPSK" w:cs="TH SarabunPSK"/>
                <w:b/>
                <w:bCs/>
                <w:sz w:val="32"/>
                <w:szCs w:val="32"/>
                <w:cs/>
              </w:rPr>
              <w:t>.</w:t>
            </w:r>
            <w:r w:rsidRPr="008F196E">
              <w:rPr>
                <w:rFonts w:ascii="TH SarabunPSK" w:hAnsi="TH SarabunPSK" w:cs="TH SarabunPSK"/>
                <w:b/>
                <w:bCs/>
                <w:sz w:val="32"/>
                <w:szCs w:val="32"/>
              </w:rPr>
              <w:t xml:space="preserve"> </w:t>
            </w:r>
            <w:r w:rsidRPr="008F196E">
              <w:rPr>
                <w:rFonts w:ascii="TH SarabunPSK" w:hAnsi="TH SarabunPSK" w:cs="TH SarabunPSK"/>
                <w:b/>
                <w:bCs/>
                <w:sz w:val="32"/>
                <w:szCs w:val="32"/>
                <w:cs/>
              </w:rPr>
              <w:t xml:space="preserve"> </w:t>
            </w:r>
            <w:r w:rsidRPr="008F196E">
              <w:rPr>
                <w:rFonts w:ascii="TH SarabunPSK" w:hAnsi="TH SarabunPSK" w:cs="TH SarabunPSK"/>
                <w:b/>
                <w:bCs/>
                <w:sz w:val="32"/>
                <w:szCs w:val="32"/>
              </w:rPr>
              <w:t>Academic Staff</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1</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2</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3</w:t>
            </w:r>
          </w:p>
        </w:tc>
        <w:tc>
          <w:tcPr>
            <w:tcW w:w="507"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4</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5</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6</w:t>
            </w:r>
          </w:p>
        </w:tc>
        <w:tc>
          <w:tcPr>
            <w:tcW w:w="507"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7</w:t>
            </w: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5</w:t>
            </w:r>
            <w:r w:rsidRPr="008F196E">
              <w:rPr>
                <w:rFonts w:ascii="TH SarabunPSK" w:hAnsi="TH SarabunPSK" w:cs="TH SarabunPSK"/>
                <w:sz w:val="32"/>
                <w:szCs w:val="32"/>
                <w:cs/>
              </w:rPr>
              <w:t>.</w:t>
            </w:r>
            <w:r w:rsidRPr="008F196E">
              <w:rPr>
                <w:rFonts w:ascii="TH SarabunPSK" w:hAnsi="TH SarabunPSK" w:cs="TH SarabunPSK"/>
                <w:sz w:val="32"/>
                <w:szCs w:val="32"/>
              </w:rPr>
              <w:t xml:space="preserve">1 The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to show that academic staff planning (including succession, promotion, re-deployment, termination, and retirement plans) is carried out to</w:t>
            </w:r>
          </w:p>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ensure that the quality and quantity of the academic staff fulfil the needs for education, research, and service</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5</w:t>
            </w:r>
            <w:r w:rsidRPr="008F196E">
              <w:rPr>
                <w:rFonts w:ascii="TH SarabunPSK" w:hAnsi="TH SarabunPSK" w:cs="TH SarabunPSK"/>
                <w:sz w:val="32"/>
                <w:szCs w:val="32"/>
                <w:cs/>
              </w:rPr>
              <w:t>.</w:t>
            </w:r>
            <w:r w:rsidRPr="008F196E">
              <w:rPr>
                <w:rFonts w:ascii="TH SarabunPSK" w:hAnsi="TH SarabunPSK" w:cs="TH SarabunPSK"/>
                <w:sz w:val="32"/>
                <w:szCs w:val="32"/>
              </w:rPr>
              <w:t xml:space="preserve">2 The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to show that staff workload is measured and monitored to improve the quality of education, research, and service</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5</w:t>
            </w:r>
            <w:r w:rsidRPr="008F196E">
              <w:rPr>
                <w:rFonts w:ascii="TH SarabunPSK" w:hAnsi="TH SarabunPSK" w:cs="TH SarabunPSK"/>
                <w:sz w:val="32"/>
                <w:szCs w:val="32"/>
                <w:cs/>
              </w:rPr>
              <w:t>.</w:t>
            </w:r>
            <w:r w:rsidRPr="008F196E">
              <w:rPr>
                <w:rFonts w:ascii="TH SarabunPSK" w:hAnsi="TH SarabunPSK" w:cs="TH SarabunPSK"/>
                <w:sz w:val="32"/>
                <w:szCs w:val="32"/>
              </w:rPr>
              <w:t xml:space="preserve">3 The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to show that the competences of the academic staff are determined, evaluated, and communicated</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5</w:t>
            </w:r>
            <w:r w:rsidRPr="008F196E">
              <w:rPr>
                <w:rFonts w:ascii="TH SarabunPSK" w:hAnsi="TH SarabunPSK" w:cs="TH SarabunPSK"/>
                <w:sz w:val="32"/>
                <w:szCs w:val="32"/>
                <w:cs/>
              </w:rPr>
              <w:t>.</w:t>
            </w:r>
            <w:r w:rsidRPr="008F196E">
              <w:rPr>
                <w:rFonts w:ascii="TH SarabunPSK" w:hAnsi="TH SarabunPSK" w:cs="TH SarabunPSK"/>
                <w:sz w:val="32"/>
                <w:szCs w:val="32"/>
              </w:rPr>
              <w:t xml:space="preserve">4 The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to show that the duties allocated to the academic staff are appropriate to qualifications, experience, and aptitude</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5</w:t>
            </w:r>
            <w:r w:rsidRPr="008F196E">
              <w:rPr>
                <w:rFonts w:ascii="TH SarabunPSK" w:hAnsi="TH SarabunPSK" w:cs="TH SarabunPSK"/>
                <w:sz w:val="32"/>
                <w:szCs w:val="32"/>
                <w:cs/>
              </w:rPr>
              <w:t>.</w:t>
            </w:r>
            <w:r w:rsidRPr="008F196E">
              <w:rPr>
                <w:rFonts w:ascii="TH SarabunPSK" w:hAnsi="TH SarabunPSK" w:cs="TH SarabunPSK"/>
                <w:sz w:val="32"/>
                <w:szCs w:val="32"/>
              </w:rPr>
              <w:t xml:space="preserve">5 The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to show that promotion of the academic staff is based on a merit system which accounts for teaching, research, and service</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t>5.6  The</w:t>
            </w:r>
            <w:proofErr w:type="gramEnd"/>
            <w:r w:rsidRPr="008F196E">
              <w:rPr>
                <w:rFonts w:ascii="TH SarabunPSK" w:hAnsi="TH SarabunPSK" w:cs="TH SarabunPSK"/>
                <w:sz w:val="32"/>
                <w:szCs w:val="32"/>
              </w:rPr>
              <w:t xml:space="preserv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to show that the rights and privileges, benefits, roles and relationships, and accountability of the academic staff, taking into account professional ethics and their academic freedom, are well defined and understood</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t>5.7  The</w:t>
            </w:r>
            <w:proofErr w:type="gramEnd"/>
            <w:r w:rsidRPr="008F196E">
              <w:rPr>
                <w:rFonts w:ascii="TH SarabunPSK" w:hAnsi="TH SarabunPSK" w:cs="TH SarabunPSK"/>
                <w:sz w:val="32"/>
                <w:szCs w:val="32"/>
              </w:rPr>
              <w:t xml:space="preserv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to show that the training and developmental needs of the academic staff are systematically identified, and that appropriate training </w:t>
            </w:r>
            <w:r w:rsidRPr="008F196E">
              <w:rPr>
                <w:rFonts w:ascii="TH SarabunPSK" w:hAnsi="TH SarabunPSK" w:cs="TH SarabunPSK"/>
                <w:sz w:val="32"/>
                <w:szCs w:val="32"/>
              </w:rPr>
              <w:lastRenderedPageBreak/>
              <w:t>and development activities are implemented to fulfil the identified needs</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t>5.8  The</w:t>
            </w:r>
            <w:proofErr w:type="gramEnd"/>
            <w:r w:rsidRPr="008F196E">
              <w:rPr>
                <w:rFonts w:ascii="TH SarabunPSK" w:hAnsi="TH SarabunPSK" w:cs="TH SarabunPSK"/>
                <w:sz w:val="32"/>
                <w:szCs w:val="32"/>
              </w:rPr>
              <w:t xml:space="preserv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to show that performance management including reward and recognition is implemented to assess academic staff teaching and research quality</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shd w:val="clear" w:color="auto" w:fill="F4B083" w:themeFill="accent2" w:themeFillTint="99"/>
          </w:tcPr>
          <w:p w:rsidR="00DB1F97" w:rsidRPr="008F196E" w:rsidRDefault="00DB1F97" w:rsidP="00FF2DB2">
            <w:pPr>
              <w:rPr>
                <w:rFonts w:ascii="TH SarabunPSK" w:hAnsi="TH SarabunPSK" w:cs="TH SarabunPSK"/>
                <w:b/>
                <w:bCs/>
                <w:sz w:val="32"/>
                <w:szCs w:val="32"/>
              </w:rPr>
            </w:pPr>
            <w:r w:rsidRPr="008F196E">
              <w:rPr>
                <w:rFonts w:ascii="TH SarabunPSK" w:hAnsi="TH SarabunPSK" w:cs="TH SarabunPSK"/>
                <w:b/>
                <w:bCs/>
                <w:sz w:val="32"/>
                <w:szCs w:val="32"/>
              </w:rPr>
              <w:t>6</w:t>
            </w:r>
            <w:r w:rsidRPr="008F196E">
              <w:rPr>
                <w:rFonts w:ascii="TH SarabunPSK" w:hAnsi="TH SarabunPSK" w:cs="TH SarabunPSK"/>
                <w:b/>
                <w:bCs/>
                <w:sz w:val="32"/>
                <w:szCs w:val="32"/>
                <w:cs/>
              </w:rPr>
              <w:t xml:space="preserve">. </w:t>
            </w:r>
            <w:r w:rsidRPr="008F196E">
              <w:rPr>
                <w:rFonts w:ascii="TH SarabunPSK" w:hAnsi="TH SarabunPSK" w:cs="TH SarabunPSK"/>
                <w:b/>
                <w:bCs/>
                <w:sz w:val="32"/>
                <w:szCs w:val="32"/>
              </w:rPr>
              <w:t>Student Support Services</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1</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2</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3</w:t>
            </w:r>
          </w:p>
        </w:tc>
        <w:tc>
          <w:tcPr>
            <w:tcW w:w="507"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4</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5</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6</w:t>
            </w:r>
          </w:p>
        </w:tc>
        <w:tc>
          <w:tcPr>
            <w:tcW w:w="507"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7</w:t>
            </w: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6</w:t>
            </w:r>
            <w:r w:rsidRPr="008F196E">
              <w:rPr>
                <w:rFonts w:ascii="TH SarabunPSK" w:hAnsi="TH SarabunPSK" w:cs="TH SarabunPSK"/>
                <w:sz w:val="32"/>
                <w:szCs w:val="32"/>
                <w:cs/>
              </w:rPr>
              <w:t>.</w:t>
            </w:r>
            <w:r w:rsidRPr="008F196E">
              <w:rPr>
                <w:rFonts w:ascii="TH SarabunPSK" w:hAnsi="TH SarabunPSK" w:cs="TH SarabunPSK"/>
                <w:sz w:val="32"/>
                <w:szCs w:val="32"/>
              </w:rPr>
              <w:t xml:space="preserve">1 The student intake policy, admission criteria, and admission procedures to the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are shown to be clearly defined, communicated, published, and up-to-date</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6</w:t>
            </w:r>
            <w:r w:rsidRPr="008F196E">
              <w:rPr>
                <w:rFonts w:ascii="TH SarabunPSK" w:hAnsi="TH SarabunPSK" w:cs="TH SarabunPSK"/>
                <w:sz w:val="32"/>
                <w:szCs w:val="32"/>
                <w:cs/>
              </w:rPr>
              <w:t>.</w:t>
            </w:r>
            <w:r w:rsidRPr="008F196E">
              <w:rPr>
                <w:rFonts w:ascii="TH SarabunPSK" w:hAnsi="TH SarabunPSK" w:cs="TH SarabunPSK"/>
                <w:sz w:val="32"/>
                <w:szCs w:val="32"/>
              </w:rPr>
              <w:t>2 Both short-term and long-term planning of academic and non-academic support services are shown to be carried out to ensure sufficiency and quality of support services for teaching, research, and community service</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6</w:t>
            </w:r>
            <w:r w:rsidRPr="008F196E">
              <w:rPr>
                <w:rFonts w:ascii="TH SarabunPSK" w:hAnsi="TH SarabunPSK" w:cs="TH SarabunPSK"/>
                <w:sz w:val="32"/>
                <w:szCs w:val="32"/>
                <w:cs/>
              </w:rPr>
              <w:t>.</w:t>
            </w:r>
            <w:r w:rsidRPr="008F196E">
              <w:rPr>
                <w:rFonts w:ascii="TH SarabunPSK" w:hAnsi="TH SarabunPSK" w:cs="TH SarabunPSK"/>
                <w:sz w:val="32"/>
                <w:szCs w:val="32"/>
              </w:rPr>
              <w:t xml:space="preserve">3 An adequate system is shown to exist for student progress, academic performance, and workload monitoring. Student progress, academic </w:t>
            </w:r>
            <w:proofErr w:type="spellStart"/>
            <w:r w:rsidRPr="008F196E">
              <w:rPr>
                <w:rFonts w:ascii="TH SarabunPSK" w:hAnsi="TH SarabunPSK" w:cs="TH SarabunPSK"/>
                <w:sz w:val="32"/>
                <w:szCs w:val="32"/>
              </w:rPr>
              <w:t>erformance</w:t>
            </w:r>
            <w:proofErr w:type="spellEnd"/>
            <w:r w:rsidRPr="008F196E">
              <w:rPr>
                <w:rFonts w:ascii="TH SarabunPSK" w:hAnsi="TH SarabunPSK" w:cs="TH SarabunPSK"/>
                <w:sz w:val="32"/>
                <w:szCs w:val="32"/>
              </w:rPr>
              <w:t>, and workload are shown to be systematically recorded and monitored. Feedback to students and corrective actions are made where necessary</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6</w:t>
            </w:r>
            <w:r w:rsidRPr="008F196E">
              <w:rPr>
                <w:rFonts w:ascii="TH SarabunPSK" w:hAnsi="TH SarabunPSK" w:cs="TH SarabunPSK"/>
                <w:sz w:val="32"/>
                <w:szCs w:val="32"/>
                <w:cs/>
              </w:rPr>
              <w:t>.</w:t>
            </w:r>
            <w:r w:rsidRPr="008F196E">
              <w:rPr>
                <w:rFonts w:ascii="TH SarabunPSK" w:hAnsi="TH SarabunPSK" w:cs="TH SarabunPSK"/>
                <w:sz w:val="32"/>
                <w:szCs w:val="32"/>
              </w:rPr>
              <w:t>4 Co-curricular activities, student competition, and other student support services are shown to be available to improve learning experience and employability</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6</w:t>
            </w:r>
            <w:r w:rsidRPr="008F196E">
              <w:rPr>
                <w:rFonts w:ascii="TH SarabunPSK" w:hAnsi="TH SarabunPSK" w:cs="TH SarabunPSK"/>
                <w:sz w:val="32"/>
                <w:szCs w:val="32"/>
                <w:cs/>
              </w:rPr>
              <w:t>.</w:t>
            </w:r>
            <w:r w:rsidRPr="008F196E">
              <w:rPr>
                <w:rFonts w:ascii="TH SarabunPSK" w:hAnsi="TH SarabunPSK" w:cs="TH SarabunPSK"/>
                <w:sz w:val="32"/>
                <w:szCs w:val="32"/>
              </w:rPr>
              <w:t>5 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lastRenderedPageBreak/>
              <w:t>6</w:t>
            </w:r>
            <w:r w:rsidRPr="008F196E">
              <w:rPr>
                <w:rFonts w:ascii="TH SarabunPSK" w:hAnsi="TH SarabunPSK" w:cs="TH SarabunPSK"/>
                <w:sz w:val="32"/>
                <w:szCs w:val="32"/>
                <w:cs/>
              </w:rPr>
              <w:t>.</w:t>
            </w:r>
            <w:r w:rsidRPr="008F196E">
              <w:rPr>
                <w:rFonts w:ascii="TH SarabunPSK" w:hAnsi="TH SarabunPSK" w:cs="TH SarabunPSK"/>
                <w:sz w:val="32"/>
                <w:szCs w:val="32"/>
              </w:rPr>
              <w:t>6 Student support services are shown to be subjected to evaluation, benchmarking, and enhancement</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shd w:val="clear" w:color="auto" w:fill="F4B083" w:themeFill="accent2" w:themeFillTint="99"/>
          </w:tcPr>
          <w:p w:rsidR="00DB1F97" w:rsidRPr="008F196E" w:rsidRDefault="00DB1F97" w:rsidP="00FF2DB2">
            <w:pPr>
              <w:rPr>
                <w:rFonts w:ascii="TH SarabunPSK" w:hAnsi="TH SarabunPSK" w:cs="TH SarabunPSK"/>
                <w:b/>
                <w:bCs/>
                <w:sz w:val="32"/>
                <w:szCs w:val="32"/>
              </w:rPr>
            </w:pPr>
            <w:r w:rsidRPr="008F196E">
              <w:rPr>
                <w:rFonts w:ascii="TH SarabunPSK" w:hAnsi="TH SarabunPSK" w:cs="TH SarabunPSK"/>
                <w:b/>
                <w:bCs/>
                <w:sz w:val="32"/>
                <w:szCs w:val="32"/>
              </w:rPr>
              <w:t>7</w:t>
            </w:r>
            <w:r w:rsidRPr="008F196E">
              <w:rPr>
                <w:rFonts w:ascii="TH SarabunPSK" w:hAnsi="TH SarabunPSK" w:cs="TH SarabunPSK"/>
                <w:b/>
                <w:bCs/>
                <w:sz w:val="32"/>
                <w:szCs w:val="32"/>
                <w:cs/>
              </w:rPr>
              <w:t xml:space="preserve">. </w:t>
            </w:r>
            <w:r w:rsidRPr="008F196E">
              <w:rPr>
                <w:rFonts w:ascii="TH SarabunPSK" w:hAnsi="TH SarabunPSK" w:cs="TH SarabunPSK"/>
                <w:b/>
                <w:bCs/>
                <w:sz w:val="32"/>
                <w:szCs w:val="32"/>
              </w:rPr>
              <w:t>Facilities and Infrastructure</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1</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2</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3</w:t>
            </w:r>
          </w:p>
        </w:tc>
        <w:tc>
          <w:tcPr>
            <w:tcW w:w="507"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4</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5</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6</w:t>
            </w:r>
          </w:p>
        </w:tc>
        <w:tc>
          <w:tcPr>
            <w:tcW w:w="507" w:type="dxa"/>
            <w:shd w:val="clear" w:color="auto" w:fill="F4B083" w:themeFill="accent2" w:themeFillTint="99"/>
          </w:tcPr>
          <w:p w:rsidR="00DB1F97" w:rsidRPr="008F196E" w:rsidRDefault="00DB1F97" w:rsidP="00FF2DB2">
            <w:pPr>
              <w:jc w:val="center"/>
              <w:rPr>
                <w:rFonts w:ascii="TH SarabunPSK" w:hAnsi="TH SarabunPSK" w:cs="TH SarabunPSK"/>
                <w:b/>
                <w:bCs/>
                <w:sz w:val="32"/>
                <w:szCs w:val="32"/>
              </w:rPr>
            </w:pPr>
            <w:r w:rsidRPr="008F196E">
              <w:rPr>
                <w:rFonts w:ascii="TH SarabunPSK" w:hAnsi="TH SarabunPSK" w:cs="TH SarabunPSK"/>
                <w:b/>
                <w:bCs/>
                <w:sz w:val="32"/>
                <w:szCs w:val="32"/>
                <w:cs/>
              </w:rPr>
              <w:t>7</w:t>
            </w: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7</w:t>
            </w:r>
            <w:r w:rsidRPr="008F196E">
              <w:rPr>
                <w:rFonts w:ascii="TH SarabunPSK" w:hAnsi="TH SarabunPSK" w:cs="TH SarabunPSK"/>
                <w:sz w:val="32"/>
                <w:szCs w:val="32"/>
                <w:cs/>
              </w:rPr>
              <w:t>.</w:t>
            </w:r>
            <w:r w:rsidRPr="008F196E">
              <w:rPr>
                <w:rFonts w:ascii="TH SarabunPSK" w:hAnsi="TH SarabunPSK" w:cs="TH SarabunPSK"/>
                <w:sz w:val="32"/>
                <w:szCs w:val="32"/>
              </w:rPr>
              <w:t>1 The physical resources to deliver the curriculum, including equipment, material, and information technology, are shown to be sufficient</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7</w:t>
            </w:r>
            <w:r w:rsidRPr="008F196E">
              <w:rPr>
                <w:rFonts w:ascii="TH SarabunPSK" w:hAnsi="TH SarabunPSK" w:cs="TH SarabunPSK"/>
                <w:sz w:val="32"/>
                <w:szCs w:val="32"/>
                <w:cs/>
              </w:rPr>
              <w:t>.</w:t>
            </w:r>
            <w:r w:rsidRPr="008F196E">
              <w:rPr>
                <w:rFonts w:ascii="TH SarabunPSK" w:hAnsi="TH SarabunPSK" w:cs="TH SarabunPSK"/>
                <w:sz w:val="32"/>
                <w:szCs w:val="32"/>
              </w:rPr>
              <w:t>2 The laboratories and equipment are shown to be up-to-date, readily available, and effectively deployed</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7</w:t>
            </w:r>
            <w:r w:rsidRPr="008F196E">
              <w:rPr>
                <w:rFonts w:ascii="TH SarabunPSK" w:hAnsi="TH SarabunPSK" w:cs="TH SarabunPSK"/>
                <w:sz w:val="32"/>
                <w:szCs w:val="32"/>
                <w:cs/>
              </w:rPr>
              <w:t>.</w:t>
            </w:r>
            <w:r w:rsidRPr="008F196E">
              <w:rPr>
                <w:rFonts w:ascii="TH SarabunPSK" w:hAnsi="TH SarabunPSK" w:cs="TH SarabunPSK"/>
                <w:sz w:val="32"/>
                <w:szCs w:val="32"/>
              </w:rPr>
              <w:t>3 A digital library is shown to be set-up, in keeping with progress in information and communication technology</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7</w:t>
            </w:r>
            <w:r w:rsidRPr="008F196E">
              <w:rPr>
                <w:rFonts w:ascii="TH SarabunPSK" w:hAnsi="TH SarabunPSK" w:cs="TH SarabunPSK"/>
                <w:sz w:val="32"/>
                <w:szCs w:val="32"/>
                <w:cs/>
              </w:rPr>
              <w:t>.</w:t>
            </w:r>
            <w:r w:rsidRPr="008F196E">
              <w:rPr>
                <w:rFonts w:ascii="TH SarabunPSK" w:hAnsi="TH SarabunPSK" w:cs="TH SarabunPSK"/>
                <w:sz w:val="32"/>
                <w:szCs w:val="32"/>
              </w:rPr>
              <w:t>4 The information technology systems are shown to be set up to meet the needs of staff and students</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7</w:t>
            </w:r>
            <w:r w:rsidRPr="008F196E">
              <w:rPr>
                <w:rFonts w:ascii="TH SarabunPSK" w:hAnsi="TH SarabunPSK" w:cs="TH SarabunPSK"/>
                <w:sz w:val="32"/>
                <w:szCs w:val="32"/>
                <w:cs/>
              </w:rPr>
              <w:t>.</w:t>
            </w:r>
            <w:r w:rsidRPr="008F196E">
              <w:rPr>
                <w:rFonts w:ascii="TH SarabunPSK" w:hAnsi="TH SarabunPSK" w:cs="TH SarabunPSK"/>
                <w:sz w:val="32"/>
                <w:szCs w:val="32"/>
              </w:rPr>
              <w:t>5 The university is shown to provide a highly accessible computer and network infrastructure that enables the campus community to fully exploit information technology for teaching, research, service, and administration</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t>7.6  The</w:t>
            </w:r>
            <w:proofErr w:type="gramEnd"/>
            <w:r w:rsidRPr="008F196E">
              <w:rPr>
                <w:rFonts w:ascii="TH SarabunPSK" w:hAnsi="TH SarabunPSK" w:cs="TH SarabunPSK"/>
                <w:sz w:val="32"/>
                <w:szCs w:val="32"/>
              </w:rPr>
              <w:t xml:space="preserve"> environmental, health, and safety standards and access for people with special needs are shown to be defined and implemented</w:t>
            </w:r>
          </w:p>
        </w:tc>
        <w:tc>
          <w:tcPr>
            <w:tcW w:w="506" w:type="dxa"/>
          </w:tcPr>
          <w:p w:rsidR="00DB1F97" w:rsidRPr="008F196E" w:rsidRDefault="00DB1F97" w:rsidP="00FF2DB2">
            <w:pPr>
              <w:jc w:val="center"/>
              <w:rPr>
                <w:rFonts w:ascii="TH SarabunPSK" w:hAnsi="TH SarabunPSK" w:cs="TH SarabunPSK"/>
                <w:sz w:val="32"/>
                <w:szCs w:val="32"/>
                <w:cs/>
              </w:rPr>
            </w:pPr>
          </w:p>
        </w:tc>
        <w:tc>
          <w:tcPr>
            <w:tcW w:w="506" w:type="dxa"/>
          </w:tcPr>
          <w:p w:rsidR="00DB1F97" w:rsidRPr="008F196E" w:rsidRDefault="00DB1F97" w:rsidP="00FF2DB2">
            <w:pPr>
              <w:jc w:val="center"/>
              <w:rPr>
                <w:rFonts w:ascii="TH SarabunPSK" w:hAnsi="TH SarabunPSK" w:cs="TH SarabunPSK"/>
                <w:sz w:val="32"/>
                <w:szCs w:val="32"/>
                <w:cs/>
              </w:rPr>
            </w:pPr>
          </w:p>
        </w:tc>
        <w:tc>
          <w:tcPr>
            <w:tcW w:w="506" w:type="dxa"/>
          </w:tcPr>
          <w:p w:rsidR="00DB1F97" w:rsidRPr="008F196E" w:rsidRDefault="00DB1F97" w:rsidP="00FF2DB2">
            <w:pPr>
              <w:jc w:val="center"/>
              <w:rPr>
                <w:rFonts w:ascii="TH SarabunPSK" w:hAnsi="TH SarabunPSK" w:cs="TH SarabunPSK"/>
                <w:sz w:val="32"/>
                <w:szCs w:val="32"/>
                <w:cs/>
              </w:rPr>
            </w:pPr>
          </w:p>
        </w:tc>
        <w:tc>
          <w:tcPr>
            <w:tcW w:w="507" w:type="dxa"/>
          </w:tcPr>
          <w:p w:rsidR="00DB1F97" w:rsidRPr="008F196E" w:rsidRDefault="00DB1F97" w:rsidP="00FF2DB2">
            <w:pPr>
              <w:jc w:val="center"/>
              <w:rPr>
                <w:rFonts w:ascii="TH SarabunPSK" w:hAnsi="TH SarabunPSK" w:cs="TH SarabunPSK"/>
                <w:sz w:val="32"/>
                <w:szCs w:val="32"/>
                <w:cs/>
              </w:rPr>
            </w:pPr>
          </w:p>
        </w:tc>
        <w:tc>
          <w:tcPr>
            <w:tcW w:w="506" w:type="dxa"/>
          </w:tcPr>
          <w:p w:rsidR="00DB1F97" w:rsidRPr="008F196E" w:rsidRDefault="00DB1F97" w:rsidP="00FF2DB2">
            <w:pPr>
              <w:jc w:val="center"/>
              <w:rPr>
                <w:rFonts w:ascii="TH SarabunPSK" w:hAnsi="TH SarabunPSK" w:cs="TH SarabunPSK"/>
                <w:sz w:val="32"/>
                <w:szCs w:val="32"/>
                <w:cs/>
              </w:rPr>
            </w:pPr>
          </w:p>
        </w:tc>
        <w:tc>
          <w:tcPr>
            <w:tcW w:w="506" w:type="dxa"/>
          </w:tcPr>
          <w:p w:rsidR="00DB1F97" w:rsidRPr="008F196E" w:rsidRDefault="00DB1F97" w:rsidP="00FF2DB2">
            <w:pPr>
              <w:jc w:val="center"/>
              <w:rPr>
                <w:rFonts w:ascii="TH SarabunPSK" w:hAnsi="TH SarabunPSK" w:cs="TH SarabunPSK"/>
                <w:sz w:val="32"/>
                <w:szCs w:val="32"/>
                <w:cs/>
              </w:rPr>
            </w:pPr>
          </w:p>
        </w:tc>
        <w:tc>
          <w:tcPr>
            <w:tcW w:w="507" w:type="dxa"/>
          </w:tcPr>
          <w:p w:rsidR="00DB1F97" w:rsidRPr="008F196E" w:rsidRDefault="00DB1F97" w:rsidP="00FF2DB2">
            <w:pPr>
              <w:jc w:val="center"/>
              <w:rPr>
                <w:rFonts w:ascii="TH SarabunPSK" w:hAnsi="TH SarabunPSK" w:cs="TH SarabunPSK"/>
                <w:sz w:val="32"/>
                <w:szCs w:val="32"/>
                <w:cs/>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t>7.7  The</w:t>
            </w:r>
            <w:proofErr w:type="gramEnd"/>
            <w:r w:rsidRPr="008F196E">
              <w:rPr>
                <w:rFonts w:ascii="TH SarabunPSK" w:hAnsi="TH SarabunPSK" w:cs="TH SarabunPSK"/>
                <w:sz w:val="32"/>
                <w:szCs w:val="32"/>
              </w:rPr>
              <w:t xml:space="preserve"> university is shown to provide a physical, social, and psychological environment that is conducive for education, research, and personal wellbeing</w:t>
            </w:r>
          </w:p>
        </w:tc>
        <w:tc>
          <w:tcPr>
            <w:tcW w:w="506" w:type="dxa"/>
          </w:tcPr>
          <w:p w:rsidR="00DB1F97" w:rsidRPr="008F196E" w:rsidRDefault="00DB1F97" w:rsidP="00FF2DB2">
            <w:pPr>
              <w:jc w:val="center"/>
              <w:rPr>
                <w:rFonts w:ascii="TH SarabunPSK" w:hAnsi="TH SarabunPSK" w:cs="TH SarabunPSK"/>
                <w:sz w:val="32"/>
                <w:szCs w:val="32"/>
                <w:cs/>
              </w:rPr>
            </w:pPr>
          </w:p>
        </w:tc>
        <w:tc>
          <w:tcPr>
            <w:tcW w:w="506" w:type="dxa"/>
          </w:tcPr>
          <w:p w:rsidR="00DB1F97" w:rsidRPr="008F196E" w:rsidRDefault="00DB1F97" w:rsidP="00FF2DB2">
            <w:pPr>
              <w:jc w:val="center"/>
              <w:rPr>
                <w:rFonts w:ascii="TH SarabunPSK" w:hAnsi="TH SarabunPSK" w:cs="TH SarabunPSK"/>
                <w:sz w:val="32"/>
                <w:szCs w:val="32"/>
                <w:cs/>
              </w:rPr>
            </w:pPr>
          </w:p>
        </w:tc>
        <w:tc>
          <w:tcPr>
            <w:tcW w:w="506" w:type="dxa"/>
          </w:tcPr>
          <w:p w:rsidR="00DB1F97" w:rsidRPr="008F196E" w:rsidRDefault="00DB1F97" w:rsidP="00FF2DB2">
            <w:pPr>
              <w:jc w:val="center"/>
              <w:rPr>
                <w:rFonts w:ascii="TH SarabunPSK" w:hAnsi="TH SarabunPSK" w:cs="TH SarabunPSK"/>
                <w:sz w:val="32"/>
                <w:szCs w:val="32"/>
                <w:cs/>
              </w:rPr>
            </w:pPr>
          </w:p>
        </w:tc>
        <w:tc>
          <w:tcPr>
            <w:tcW w:w="507" w:type="dxa"/>
          </w:tcPr>
          <w:p w:rsidR="00DB1F97" w:rsidRPr="008F196E" w:rsidRDefault="00DB1F97" w:rsidP="00FF2DB2">
            <w:pPr>
              <w:jc w:val="center"/>
              <w:rPr>
                <w:rFonts w:ascii="TH SarabunPSK" w:hAnsi="TH SarabunPSK" w:cs="TH SarabunPSK"/>
                <w:sz w:val="32"/>
                <w:szCs w:val="32"/>
                <w:cs/>
              </w:rPr>
            </w:pPr>
          </w:p>
        </w:tc>
        <w:tc>
          <w:tcPr>
            <w:tcW w:w="506" w:type="dxa"/>
          </w:tcPr>
          <w:p w:rsidR="00DB1F97" w:rsidRPr="008F196E" w:rsidRDefault="00DB1F97" w:rsidP="00FF2DB2">
            <w:pPr>
              <w:jc w:val="center"/>
              <w:rPr>
                <w:rFonts w:ascii="TH SarabunPSK" w:hAnsi="TH SarabunPSK" w:cs="TH SarabunPSK"/>
                <w:sz w:val="32"/>
                <w:szCs w:val="32"/>
                <w:cs/>
              </w:rPr>
            </w:pPr>
          </w:p>
        </w:tc>
        <w:tc>
          <w:tcPr>
            <w:tcW w:w="506" w:type="dxa"/>
          </w:tcPr>
          <w:p w:rsidR="00DB1F97" w:rsidRPr="008F196E" w:rsidRDefault="00DB1F97" w:rsidP="00FF2DB2">
            <w:pPr>
              <w:jc w:val="center"/>
              <w:rPr>
                <w:rFonts w:ascii="TH SarabunPSK" w:hAnsi="TH SarabunPSK" w:cs="TH SarabunPSK"/>
                <w:sz w:val="32"/>
                <w:szCs w:val="32"/>
                <w:cs/>
              </w:rPr>
            </w:pPr>
          </w:p>
        </w:tc>
        <w:tc>
          <w:tcPr>
            <w:tcW w:w="507" w:type="dxa"/>
          </w:tcPr>
          <w:p w:rsidR="00DB1F97" w:rsidRPr="008F196E" w:rsidRDefault="00DB1F97" w:rsidP="00FF2DB2">
            <w:pPr>
              <w:jc w:val="center"/>
              <w:rPr>
                <w:rFonts w:ascii="TH SarabunPSK" w:hAnsi="TH SarabunPSK" w:cs="TH SarabunPSK"/>
                <w:sz w:val="32"/>
                <w:szCs w:val="32"/>
                <w:cs/>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t>7.8  The</w:t>
            </w:r>
            <w:proofErr w:type="gramEnd"/>
            <w:r w:rsidRPr="008F196E">
              <w:rPr>
                <w:rFonts w:ascii="TH SarabunPSK" w:hAnsi="TH SarabunPSK" w:cs="TH SarabunPSK"/>
                <w:sz w:val="32"/>
                <w:szCs w:val="32"/>
              </w:rPr>
              <w:t xml:space="preserve"> competences of the support staff rendering services related to facilities are shown to be identified and evaluated to ensure that their skills remain relevant to stakeholder needs</w:t>
            </w:r>
          </w:p>
        </w:tc>
        <w:tc>
          <w:tcPr>
            <w:tcW w:w="506" w:type="dxa"/>
          </w:tcPr>
          <w:p w:rsidR="00DB1F97" w:rsidRPr="008F196E" w:rsidRDefault="00DB1F97" w:rsidP="00FF2DB2">
            <w:pPr>
              <w:jc w:val="center"/>
              <w:rPr>
                <w:rFonts w:ascii="TH SarabunPSK" w:hAnsi="TH SarabunPSK" w:cs="TH SarabunPSK"/>
                <w:sz w:val="32"/>
                <w:szCs w:val="32"/>
                <w:cs/>
              </w:rPr>
            </w:pPr>
          </w:p>
        </w:tc>
        <w:tc>
          <w:tcPr>
            <w:tcW w:w="506" w:type="dxa"/>
          </w:tcPr>
          <w:p w:rsidR="00DB1F97" w:rsidRPr="008F196E" w:rsidRDefault="00DB1F97" w:rsidP="00FF2DB2">
            <w:pPr>
              <w:jc w:val="center"/>
              <w:rPr>
                <w:rFonts w:ascii="TH SarabunPSK" w:hAnsi="TH SarabunPSK" w:cs="TH SarabunPSK"/>
                <w:sz w:val="32"/>
                <w:szCs w:val="32"/>
                <w:cs/>
              </w:rPr>
            </w:pPr>
          </w:p>
        </w:tc>
        <w:tc>
          <w:tcPr>
            <w:tcW w:w="506" w:type="dxa"/>
          </w:tcPr>
          <w:p w:rsidR="00DB1F97" w:rsidRPr="008F196E" w:rsidRDefault="00DB1F97" w:rsidP="00FF2DB2">
            <w:pPr>
              <w:jc w:val="center"/>
              <w:rPr>
                <w:rFonts w:ascii="TH SarabunPSK" w:hAnsi="TH SarabunPSK" w:cs="TH SarabunPSK"/>
                <w:sz w:val="32"/>
                <w:szCs w:val="32"/>
                <w:cs/>
              </w:rPr>
            </w:pPr>
          </w:p>
        </w:tc>
        <w:tc>
          <w:tcPr>
            <w:tcW w:w="507" w:type="dxa"/>
          </w:tcPr>
          <w:p w:rsidR="00DB1F97" w:rsidRPr="008F196E" w:rsidRDefault="00DB1F97" w:rsidP="00FF2DB2">
            <w:pPr>
              <w:jc w:val="center"/>
              <w:rPr>
                <w:rFonts w:ascii="TH SarabunPSK" w:hAnsi="TH SarabunPSK" w:cs="TH SarabunPSK"/>
                <w:sz w:val="32"/>
                <w:szCs w:val="32"/>
                <w:cs/>
              </w:rPr>
            </w:pPr>
          </w:p>
        </w:tc>
        <w:tc>
          <w:tcPr>
            <w:tcW w:w="506" w:type="dxa"/>
          </w:tcPr>
          <w:p w:rsidR="00DB1F97" w:rsidRPr="008F196E" w:rsidRDefault="00DB1F97" w:rsidP="00FF2DB2">
            <w:pPr>
              <w:jc w:val="center"/>
              <w:rPr>
                <w:rFonts w:ascii="TH SarabunPSK" w:hAnsi="TH SarabunPSK" w:cs="TH SarabunPSK"/>
                <w:sz w:val="32"/>
                <w:szCs w:val="32"/>
                <w:cs/>
              </w:rPr>
            </w:pPr>
          </w:p>
        </w:tc>
        <w:tc>
          <w:tcPr>
            <w:tcW w:w="506" w:type="dxa"/>
          </w:tcPr>
          <w:p w:rsidR="00DB1F97" w:rsidRPr="008F196E" w:rsidRDefault="00DB1F97" w:rsidP="00FF2DB2">
            <w:pPr>
              <w:jc w:val="center"/>
              <w:rPr>
                <w:rFonts w:ascii="TH SarabunPSK" w:hAnsi="TH SarabunPSK" w:cs="TH SarabunPSK"/>
                <w:sz w:val="32"/>
                <w:szCs w:val="32"/>
                <w:cs/>
              </w:rPr>
            </w:pPr>
          </w:p>
        </w:tc>
        <w:tc>
          <w:tcPr>
            <w:tcW w:w="507" w:type="dxa"/>
          </w:tcPr>
          <w:p w:rsidR="00DB1F97" w:rsidRPr="008F196E" w:rsidRDefault="00DB1F97" w:rsidP="00FF2DB2">
            <w:pPr>
              <w:jc w:val="center"/>
              <w:rPr>
                <w:rFonts w:ascii="TH SarabunPSK" w:hAnsi="TH SarabunPSK" w:cs="TH SarabunPSK"/>
                <w:sz w:val="32"/>
                <w:szCs w:val="32"/>
                <w:cs/>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proofErr w:type="gramStart"/>
            <w:r w:rsidRPr="008F196E">
              <w:rPr>
                <w:rFonts w:ascii="TH SarabunPSK" w:hAnsi="TH SarabunPSK" w:cs="TH SarabunPSK"/>
                <w:sz w:val="32"/>
                <w:szCs w:val="32"/>
              </w:rPr>
              <w:t>7.9  The</w:t>
            </w:r>
            <w:proofErr w:type="gramEnd"/>
            <w:r w:rsidRPr="008F196E">
              <w:rPr>
                <w:rFonts w:ascii="TH SarabunPSK" w:hAnsi="TH SarabunPSK" w:cs="TH SarabunPSK"/>
                <w:sz w:val="32"/>
                <w:szCs w:val="32"/>
              </w:rPr>
              <w:t xml:space="preserve"> quality of the facilities (library, laboratory, IT, and student services) are shown to be subjected to evaluation and enhancement</w:t>
            </w:r>
          </w:p>
        </w:tc>
        <w:tc>
          <w:tcPr>
            <w:tcW w:w="506" w:type="dxa"/>
          </w:tcPr>
          <w:p w:rsidR="00DB1F97" w:rsidRPr="008F196E" w:rsidRDefault="00DB1F97" w:rsidP="00FF2DB2">
            <w:pPr>
              <w:jc w:val="center"/>
              <w:rPr>
                <w:rFonts w:ascii="TH SarabunPSK" w:hAnsi="TH SarabunPSK" w:cs="TH SarabunPSK"/>
                <w:sz w:val="32"/>
                <w:szCs w:val="32"/>
                <w:cs/>
              </w:rPr>
            </w:pPr>
          </w:p>
        </w:tc>
        <w:tc>
          <w:tcPr>
            <w:tcW w:w="506" w:type="dxa"/>
          </w:tcPr>
          <w:p w:rsidR="00DB1F97" w:rsidRPr="008F196E" w:rsidRDefault="00DB1F97" w:rsidP="00FF2DB2">
            <w:pPr>
              <w:jc w:val="center"/>
              <w:rPr>
                <w:rFonts w:ascii="TH SarabunPSK" w:hAnsi="TH SarabunPSK" w:cs="TH SarabunPSK"/>
                <w:sz w:val="32"/>
                <w:szCs w:val="32"/>
                <w:cs/>
              </w:rPr>
            </w:pPr>
          </w:p>
        </w:tc>
        <w:tc>
          <w:tcPr>
            <w:tcW w:w="506" w:type="dxa"/>
          </w:tcPr>
          <w:p w:rsidR="00DB1F97" w:rsidRPr="008F196E" w:rsidRDefault="00DB1F97" w:rsidP="00FF2DB2">
            <w:pPr>
              <w:jc w:val="center"/>
              <w:rPr>
                <w:rFonts w:ascii="TH SarabunPSK" w:hAnsi="TH SarabunPSK" w:cs="TH SarabunPSK"/>
                <w:sz w:val="32"/>
                <w:szCs w:val="32"/>
                <w:cs/>
              </w:rPr>
            </w:pPr>
          </w:p>
        </w:tc>
        <w:tc>
          <w:tcPr>
            <w:tcW w:w="507" w:type="dxa"/>
          </w:tcPr>
          <w:p w:rsidR="00DB1F97" w:rsidRPr="008F196E" w:rsidRDefault="00DB1F97" w:rsidP="00FF2DB2">
            <w:pPr>
              <w:jc w:val="center"/>
              <w:rPr>
                <w:rFonts w:ascii="TH SarabunPSK" w:hAnsi="TH SarabunPSK" w:cs="TH SarabunPSK"/>
                <w:sz w:val="32"/>
                <w:szCs w:val="32"/>
                <w:cs/>
              </w:rPr>
            </w:pPr>
          </w:p>
        </w:tc>
        <w:tc>
          <w:tcPr>
            <w:tcW w:w="506" w:type="dxa"/>
          </w:tcPr>
          <w:p w:rsidR="00DB1F97" w:rsidRPr="008F196E" w:rsidRDefault="00DB1F97" w:rsidP="00FF2DB2">
            <w:pPr>
              <w:jc w:val="center"/>
              <w:rPr>
                <w:rFonts w:ascii="TH SarabunPSK" w:hAnsi="TH SarabunPSK" w:cs="TH SarabunPSK"/>
                <w:sz w:val="32"/>
                <w:szCs w:val="32"/>
                <w:cs/>
              </w:rPr>
            </w:pPr>
          </w:p>
        </w:tc>
        <w:tc>
          <w:tcPr>
            <w:tcW w:w="506" w:type="dxa"/>
          </w:tcPr>
          <w:p w:rsidR="00DB1F97" w:rsidRPr="008F196E" w:rsidRDefault="00DB1F97" w:rsidP="00FF2DB2">
            <w:pPr>
              <w:jc w:val="center"/>
              <w:rPr>
                <w:rFonts w:ascii="TH SarabunPSK" w:hAnsi="TH SarabunPSK" w:cs="TH SarabunPSK"/>
                <w:sz w:val="32"/>
                <w:szCs w:val="32"/>
                <w:cs/>
              </w:rPr>
            </w:pPr>
          </w:p>
        </w:tc>
        <w:tc>
          <w:tcPr>
            <w:tcW w:w="507" w:type="dxa"/>
          </w:tcPr>
          <w:p w:rsidR="00DB1F97" w:rsidRPr="008F196E" w:rsidRDefault="00DB1F97" w:rsidP="00FF2DB2">
            <w:pPr>
              <w:jc w:val="center"/>
              <w:rPr>
                <w:rFonts w:ascii="TH SarabunPSK" w:hAnsi="TH SarabunPSK" w:cs="TH SarabunPSK"/>
                <w:sz w:val="32"/>
                <w:szCs w:val="32"/>
                <w:cs/>
              </w:rPr>
            </w:pPr>
          </w:p>
        </w:tc>
      </w:tr>
      <w:tr w:rsidR="00DB1F97" w:rsidRPr="008F196E" w:rsidTr="00FF2DB2">
        <w:tc>
          <w:tcPr>
            <w:tcW w:w="5665" w:type="dxa"/>
            <w:shd w:val="clear" w:color="auto" w:fill="F4B083" w:themeFill="accent2" w:themeFillTint="99"/>
          </w:tcPr>
          <w:p w:rsidR="00DB1F97" w:rsidRPr="008F196E" w:rsidRDefault="00DB1F97" w:rsidP="00FF2DB2">
            <w:pPr>
              <w:rPr>
                <w:rFonts w:ascii="TH SarabunPSK" w:hAnsi="TH SarabunPSK" w:cs="TH SarabunPSK"/>
                <w:b/>
                <w:bCs/>
                <w:sz w:val="32"/>
                <w:szCs w:val="32"/>
              </w:rPr>
            </w:pPr>
            <w:r w:rsidRPr="008F196E">
              <w:rPr>
                <w:rFonts w:ascii="TH SarabunPSK" w:hAnsi="TH SarabunPSK" w:cs="TH SarabunPSK"/>
                <w:b/>
                <w:bCs/>
                <w:sz w:val="32"/>
                <w:szCs w:val="32"/>
              </w:rPr>
              <w:t>8</w:t>
            </w:r>
            <w:r w:rsidRPr="008F196E">
              <w:rPr>
                <w:rFonts w:ascii="TH SarabunPSK" w:hAnsi="TH SarabunPSK" w:cs="TH SarabunPSK"/>
                <w:b/>
                <w:bCs/>
                <w:sz w:val="32"/>
                <w:szCs w:val="32"/>
                <w:cs/>
              </w:rPr>
              <w:t xml:space="preserve">. </w:t>
            </w:r>
            <w:r w:rsidRPr="008F196E">
              <w:rPr>
                <w:rFonts w:ascii="TH SarabunPSK" w:hAnsi="TH SarabunPSK" w:cs="TH SarabunPSK"/>
                <w:b/>
                <w:bCs/>
                <w:sz w:val="32"/>
                <w:szCs w:val="32"/>
              </w:rPr>
              <w:t>Output and Outcomes</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sz w:val="32"/>
                <w:szCs w:val="32"/>
              </w:rPr>
            </w:pPr>
            <w:r w:rsidRPr="008F196E">
              <w:rPr>
                <w:rFonts w:ascii="TH SarabunPSK" w:hAnsi="TH SarabunPSK" w:cs="TH SarabunPSK"/>
                <w:b/>
                <w:bCs/>
                <w:sz w:val="32"/>
                <w:szCs w:val="32"/>
                <w:cs/>
              </w:rPr>
              <w:t>1</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sz w:val="32"/>
                <w:szCs w:val="32"/>
              </w:rPr>
            </w:pPr>
            <w:r w:rsidRPr="008F196E">
              <w:rPr>
                <w:rFonts w:ascii="TH SarabunPSK" w:hAnsi="TH SarabunPSK" w:cs="TH SarabunPSK"/>
                <w:b/>
                <w:bCs/>
                <w:sz w:val="32"/>
                <w:szCs w:val="32"/>
                <w:cs/>
              </w:rPr>
              <w:t>2</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sz w:val="32"/>
                <w:szCs w:val="32"/>
              </w:rPr>
            </w:pPr>
            <w:r w:rsidRPr="008F196E">
              <w:rPr>
                <w:rFonts w:ascii="TH SarabunPSK" w:hAnsi="TH SarabunPSK" w:cs="TH SarabunPSK"/>
                <w:b/>
                <w:bCs/>
                <w:sz w:val="32"/>
                <w:szCs w:val="32"/>
                <w:cs/>
              </w:rPr>
              <w:t>3</w:t>
            </w:r>
          </w:p>
        </w:tc>
        <w:tc>
          <w:tcPr>
            <w:tcW w:w="507" w:type="dxa"/>
            <w:shd w:val="clear" w:color="auto" w:fill="F4B083" w:themeFill="accent2" w:themeFillTint="99"/>
          </w:tcPr>
          <w:p w:rsidR="00DB1F97" w:rsidRPr="008F196E" w:rsidRDefault="00DB1F97" w:rsidP="00FF2DB2">
            <w:pPr>
              <w:jc w:val="center"/>
              <w:rPr>
                <w:rFonts w:ascii="TH SarabunPSK" w:hAnsi="TH SarabunPSK" w:cs="TH SarabunPSK"/>
                <w:sz w:val="32"/>
                <w:szCs w:val="32"/>
              </w:rPr>
            </w:pPr>
            <w:r w:rsidRPr="008F196E">
              <w:rPr>
                <w:rFonts w:ascii="TH SarabunPSK" w:hAnsi="TH SarabunPSK" w:cs="TH SarabunPSK"/>
                <w:b/>
                <w:bCs/>
                <w:sz w:val="32"/>
                <w:szCs w:val="32"/>
                <w:cs/>
              </w:rPr>
              <w:t>4</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sz w:val="32"/>
                <w:szCs w:val="32"/>
              </w:rPr>
            </w:pPr>
            <w:r w:rsidRPr="008F196E">
              <w:rPr>
                <w:rFonts w:ascii="TH SarabunPSK" w:hAnsi="TH SarabunPSK" w:cs="TH SarabunPSK"/>
                <w:b/>
                <w:bCs/>
                <w:sz w:val="32"/>
                <w:szCs w:val="32"/>
                <w:cs/>
              </w:rPr>
              <w:t>5</w:t>
            </w:r>
          </w:p>
        </w:tc>
        <w:tc>
          <w:tcPr>
            <w:tcW w:w="506" w:type="dxa"/>
            <w:shd w:val="clear" w:color="auto" w:fill="F4B083" w:themeFill="accent2" w:themeFillTint="99"/>
          </w:tcPr>
          <w:p w:rsidR="00DB1F97" w:rsidRPr="008F196E" w:rsidRDefault="00DB1F97" w:rsidP="00FF2DB2">
            <w:pPr>
              <w:jc w:val="center"/>
              <w:rPr>
                <w:rFonts w:ascii="TH SarabunPSK" w:hAnsi="TH SarabunPSK" w:cs="TH SarabunPSK"/>
                <w:sz w:val="32"/>
                <w:szCs w:val="32"/>
              </w:rPr>
            </w:pPr>
            <w:r w:rsidRPr="008F196E">
              <w:rPr>
                <w:rFonts w:ascii="TH SarabunPSK" w:hAnsi="TH SarabunPSK" w:cs="TH SarabunPSK"/>
                <w:b/>
                <w:bCs/>
                <w:sz w:val="32"/>
                <w:szCs w:val="32"/>
                <w:cs/>
              </w:rPr>
              <w:t>6</w:t>
            </w:r>
          </w:p>
        </w:tc>
        <w:tc>
          <w:tcPr>
            <w:tcW w:w="507" w:type="dxa"/>
            <w:shd w:val="clear" w:color="auto" w:fill="F4B083" w:themeFill="accent2" w:themeFillTint="99"/>
          </w:tcPr>
          <w:p w:rsidR="00DB1F97" w:rsidRPr="008F196E" w:rsidRDefault="00DB1F97" w:rsidP="00FF2DB2">
            <w:pPr>
              <w:jc w:val="center"/>
              <w:rPr>
                <w:rFonts w:ascii="TH SarabunPSK" w:hAnsi="TH SarabunPSK" w:cs="TH SarabunPSK"/>
                <w:sz w:val="32"/>
                <w:szCs w:val="32"/>
              </w:rPr>
            </w:pPr>
            <w:r w:rsidRPr="008F196E">
              <w:rPr>
                <w:rFonts w:ascii="TH SarabunPSK" w:hAnsi="TH SarabunPSK" w:cs="TH SarabunPSK"/>
                <w:b/>
                <w:bCs/>
                <w:sz w:val="32"/>
                <w:szCs w:val="32"/>
                <w:cs/>
              </w:rPr>
              <w:t>7</w:t>
            </w: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lastRenderedPageBreak/>
              <w:t>8</w:t>
            </w:r>
            <w:r w:rsidRPr="008F196E">
              <w:rPr>
                <w:rFonts w:ascii="TH SarabunPSK" w:hAnsi="TH SarabunPSK" w:cs="TH SarabunPSK"/>
                <w:sz w:val="32"/>
                <w:szCs w:val="32"/>
                <w:cs/>
              </w:rPr>
              <w:t>.</w:t>
            </w:r>
            <w:r w:rsidRPr="008F196E">
              <w:rPr>
                <w:rFonts w:ascii="TH SarabunPSK" w:hAnsi="TH SarabunPSK" w:cs="TH SarabunPSK"/>
                <w:sz w:val="32"/>
                <w:szCs w:val="32"/>
              </w:rPr>
              <w:t>1 The pass rate, dropout rate, and average time to graduate are shown to be established, monitored, and benchmarked for improvement</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8.2 Employability as well as self-employment, entrepreneurship, and advancement to further studies, are shown to be established, monitored, and benchmarked for improvement</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8</w:t>
            </w:r>
            <w:r w:rsidRPr="008F196E">
              <w:rPr>
                <w:rFonts w:ascii="TH SarabunPSK" w:hAnsi="TH SarabunPSK" w:cs="TH SarabunPSK"/>
                <w:sz w:val="32"/>
                <w:szCs w:val="32"/>
                <w:cs/>
              </w:rPr>
              <w:t>.</w:t>
            </w:r>
            <w:r w:rsidRPr="008F196E">
              <w:rPr>
                <w:rFonts w:ascii="TH SarabunPSK" w:hAnsi="TH SarabunPSK" w:cs="TH SarabunPSK"/>
                <w:sz w:val="32"/>
                <w:szCs w:val="32"/>
              </w:rPr>
              <w:t>3 Research and creative work output and activities carried out by the academic staff and students, are shown to be established, monitored, and benchmarked for improvement</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8</w:t>
            </w:r>
            <w:r w:rsidRPr="008F196E">
              <w:rPr>
                <w:rFonts w:ascii="TH SarabunPSK" w:hAnsi="TH SarabunPSK" w:cs="TH SarabunPSK"/>
                <w:sz w:val="32"/>
                <w:szCs w:val="32"/>
                <w:cs/>
              </w:rPr>
              <w:t>.</w:t>
            </w:r>
            <w:r w:rsidRPr="008F196E">
              <w:rPr>
                <w:rFonts w:ascii="TH SarabunPSK" w:hAnsi="TH SarabunPSK" w:cs="TH SarabunPSK"/>
                <w:sz w:val="32"/>
                <w:szCs w:val="32"/>
              </w:rPr>
              <w:t xml:space="preserve">4 Data are provided to show directly the achievement of the </w:t>
            </w:r>
            <w:proofErr w:type="spellStart"/>
            <w:r w:rsidRPr="008F196E">
              <w:rPr>
                <w:rFonts w:ascii="TH SarabunPSK" w:hAnsi="TH SarabunPSK" w:cs="TH SarabunPSK"/>
                <w:sz w:val="32"/>
                <w:szCs w:val="32"/>
              </w:rPr>
              <w:t>programme</w:t>
            </w:r>
            <w:proofErr w:type="spellEnd"/>
            <w:r w:rsidRPr="008F196E">
              <w:rPr>
                <w:rFonts w:ascii="TH SarabunPSK" w:hAnsi="TH SarabunPSK" w:cs="TH SarabunPSK"/>
                <w:sz w:val="32"/>
                <w:szCs w:val="32"/>
              </w:rPr>
              <w:t xml:space="preserve"> outcomes, which are established and monitored</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r w:rsidR="00DB1F97" w:rsidRPr="008F196E" w:rsidTr="00FF2DB2">
        <w:tc>
          <w:tcPr>
            <w:tcW w:w="5665" w:type="dxa"/>
          </w:tcPr>
          <w:p w:rsidR="00DB1F97" w:rsidRPr="008F196E" w:rsidRDefault="00DB1F97" w:rsidP="00FF2DB2">
            <w:pPr>
              <w:rPr>
                <w:rFonts w:ascii="TH SarabunPSK" w:hAnsi="TH SarabunPSK" w:cs="TH SarabunPSK"/>
                <w:sz w:val="32"/>
                <w:szCs w:val="32"/>
              </w:rPr>
            </w:pPr>
            <w:r w:rsidRPr="008F196E">
              <w:rPr>
                <w:rFonts w:ascii="TH SarabunPSK" w:hAnsi="TH SarabunPSK" w:cs="TH SarabunPSK"/>
                <w:sz w:val="32"/>
                <w:szCs w:val="32"/>
              </w:rPr>
              <w:t>8</w:t>
            </w:r>
            <w:r w:rsidRPr="008F196E">
              <w:rPr>
                <w:rFonts w:ascii="TH SarabunPSK" w:hAnsi="TH SarabunPSK" w:cs="TH SarabunPSK"/>
                <w:sz w:val="32"/>
                <w:szCs w:val="32"/>
                <w:cs/>
              </w:rPr>
              <w:t>.</w:t>
            </w:r>
            <w:r w:rsidRPr="008F196E">
              <w:rPr>
                <w:rFonts w:ascii="TH SarabunPSK" w:hAnsi="TH SarabunPSK" w:cs="TH SarabunPSK"/>
                <w:sz w:val="32"/>
                <w:szCs w:val="32"/>
              </w:rPr>
              <w:t>5 Satisfaction level of the various stakeholders are shown to be established, monitored, and benchmarked for improvement</w:t>
            </w: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6" w:type="dxa"/>
          </w:tcPr>
          <w:p w:rsidR="00DB1F97" w:rsidRPr="008F196E" w:rsidRDefault="00DB1F97" w:rsidP="00FF2DB2">
            <w:pPr>
              <w:jc w:val="center"/>
              <w:rPr>
                <w:rFonts w:ascii="TH SarabunPSK" w:hAnsi="TH SarabunPSK" w:cs="TH SarabunPSK"/>
                <w:sz w:val="32"/>
                <w:szCs w:val="32"/>
              </w:rPr>
            </w:pPr>
          </w:p>
        </w:tc>
        <w:tc>
          <w:tcPr>
            <w:tcW w:w="507" w:type="dxa"/>
          </w:tcPr>
          <w:p w:rsidR="00DB1F97" w:rsidRPr="008F196E" w:rsidRDefault="00DB1F97" w:rsidP="00FF2DB2">
            <w:pPr>
              <w:jc w:val="center"/>
              <w:rPr>
                <w:rFonts w:ascii="TH SarabunPSK" w:hAnsi="TH SarabunPSK" w:cs="TH SarabunPSK"/>
                <w:sz w:val="32"/>
                <w:szCs w:val="32"/>
              </w:rPr>
            </w:pPr>
          </w:p>
        </w:tc>
      </w:tr>
    </w:tbl>
    <w:p w:rsidR="00DB1F97" w:rsidRPr="008F196E" w:rsidRDefault="00DB1F97" w:rsidP="00DB1F97">
      <w:pPr>
        <w:pStyle w:val="ae"/>
        <w:rPr>
          <w:rFonts w:ascii="TH SarabunPSK" w:hAnsi="TH SarabunPSK" w:cs="TH SarabunPSK"/>
          <w:sz w:val="32"/>
          <w:szCs w:val="32"/>
        </w:rPr>
      </w:pPr>
    </w:p>
    <w:p w:rsidR="00DB1F97" w:rsidRPr="008F196E" w:rsidRDefault="00DB1F97" w:rsidP="00DB1F97">
      <w:pPr>
        <w:pStyle w:val="ae"/>
        <w:rPr>
          <w:rFonts w:ascii="TH SarabunPSK" w:hAnsi="TH SarabunPSK" w:cs="TH SarabunPSK"/>
          <w:b/>
          <w:bCs/>
          <w:sz w:val="32"/>
          <w:szCs w:val="32"/>
        </w:rPr>
      </w:pPr>
    </w:p>
    <w:p w:rsidR="00DB1F97" w:rsidRDefault="00DB1F97" w:rsidP="00DB1F97">
      <w:pPr>
        <w:rPr>
          <w:rFonts w:ascii="TH SarabunPSK" w:eastAsia="Calibri" w:hAnsi="TH SarabunPSK" w:cs="TH SarabunPSK"/>
          <w:b/>
          <w:bCs/>
          <w:sz w:val="32"/>
          <w:szCs w:val="32"/>
        </w:rPr>
      </w:pPr>
    </w:p>
    <w:p w:rsidR="00DB1F97" w:rsidRDefault="00DB1F97" w:rsidP="00DB1F97">
      <w:pPr>
        <w:rPr>
          <w:rFonts w:ascii="TH SarabunPSK" w:eastAsia="Calibri" w:hAnsi="TH SarabunPSK" w:cs="TH SarabunPSK"/>
          <w:b/>
          <w:bCs/>
          <w:sz w:val="32"/>
          <w:szCs w:val="32"/>
        </w:rPr>
      </w:pPr>
    </w:p>
    <w:p w:rsidR="00DB1F97" w:rsidRDefault="00DB1F97" w:rsidP="00DB1F97">
      <w:pPr>
        <w:rPr>
          <w:rFonts w:ascii="TH SarabunPSK" w:eastAsia="Calibri" w:hAnsi="TH SarabunPSK" w:cs="TH SarabunPSK"/>
          <w:b/>
          <w:bCs/>
          <w:sz w:val="32"/>
          <w:szCs w:val="32"/>
        </w:rPr>
      </w:pPr>
    </w:p>
    <w:p w:rsidR="00DB1F97" w:rsidRDefault="00DB1F97" w:rsidP="00DB1F97">
      <w:pPr>
        <w:rPr>
          <w:rFonts w:ascii="TH SarabunPSK" w:eastAsia="Calibri" w:hAnsi="TH SarabunPSK" w:cs="TH SarabunPSK"/>
          <w:b/>
          <w:bCs/>
          <w:sz w:val="32"/>
          <w:szCs w:val="32"/>
        </w:rPr>
      </w:pPr>
    </w:p>
    <w:p w:rsidR="00DB1F97" w:rsidRDefault="00DB1F97" w:rsidP="00DB1F97">
      <w:pPr>
        <w:rPr>
          <w:rFonts w:ascii="TH SarabunPSK" w:eastAsia="Calibri" w:hAnsi="TH SarabunPSK" w:cs="TH SarabunPSK"/>
          <w:b/>
          <w:bCs/>
          <w:sz w:val="32"/>
          <w:szCs w:val="32"/>
        </w:rPr>
      </w:pPr>
    </w:p>
    <w:p w:rsidR="00DB1F97" w:rsidRDefault="00DB1F97" w:rsidP="00DB1F97">
      <w:pPr>
        <w:rPr>
          <w:rFonts w:ascii="TH SarabunPSK" w:eastAsia="Calibri" w:hAnsi="TH SarabunPSK" w:cs="TH SarabunPSK"/>
          <w:b/>
          <w:bCs/>
          <w:sz w:val="32"/>
          <w:szCs w:val="32"/>
        </w:rPr>
      </w:pPr>
    </w:p>
    <w:p w:rsidR="00DB1F97" w:rsidRDefault="00DB1F97" w:rsidP="00DB1F97">
      <w:pPr>
        <w:rPr>
          <w:rFonts w:ascii="TH SarabunPSK" w:eastAsia="Calibri" w:hAnsi="TH SarabunPSK" w:cs="TH SarabunPSK"/>
          <w:b/>
          <w:bCs/>
          <w:sz w:val="32"/>
          <w:szCs w:val="32"/>
        </w:rPr>
      </w:pPr>
    </w:p>
    <w:p w:rsidR="00DB1F97" w:rsidRDefault="00DB1F97" w:rsidP="00DB1F97">
      <w:pPr>
        <w:rPr>
          <w:rFonts w:ascii="TH SarabunPSK" w:eastAsia="Calibri" w:hAnsi="TH SarabunPSK" w:cs="TH SarabunPSK"/>
          <w:b/>
          <w:bCs/>
          <w:sz w:val="32"/>
          <w:szCs w:val="32"/>
        </w:rPr>
      </w:pPr>
    </w:p>
    <w:p w:rsidR="00DB1F97" w:rsidRDefault="00DB1F97" w:rsidP="00DB1F97">
      <w:pPr>
        <w:rPr>
          <w:rFonts w:ascii="TH SarabunPSK" w:eastAsia="Calibri" w:hAnsi="TH SarabunPSK" w:cs="TH SarabunPSK"/>
          <w:b/>
          <w:bCs/>
          <w:sz w:val="32"/>
          <w:szCs w:val="32"/>
        </w:rPr>
      </w:pPr>
    </w:p>
    <w:p w:rsidR="00DB1F97" w:rsidRDefault="00DB1F97" w:rsidP="00DB1F97">
      <w:pPr>
        <w:rPr>
          <w:rFonts w:ascii="TH SarabunPSK" w:eastAsia="Calibri" w:hAnsi="TH SarabunPSK" w:cs="TH SarabunPSK"/>
          <w:b/>
          <w:bCs/>
          <w:sz w:val="32"/>
          <w:szCs w:val="32"/>
        </w:rPr>
      </w:pPr>
    </w:p>
    <w:p w:rsidR="00DB1F97" w:rsidRPr="00080B46" w:rsidRDefault="00DB1F97" w:rsidP="00DB1F97">
      <w:pPr>
        <w:pStyle w:val="11"/>
        <w:jc w:val="center"/>
        <w:rPr>
          <w:rFonts w:ascii="TH SarabunPSK" w:eastAsia="Calibri" w:hAnsi="TH SarabunPSK" w:cs="TH SarabunPSK"/>
          <w:b/>
          <w:bCs/>
          <w:sz w:val="32"/>
          <w:szCs w:val="32"/>
        </w:rPr>
      </w:pPr>
      <w:r w:rsidRPr="00080B46">
        <w:rPr>
          <w:rFonts w:ascii="TH SarabunPSK" w:hAnsi="TH SarabunPSK" w:cs="TH SarabunPSK"/>
          <w:b/>
          <w:bCs/>
          <w:sz w:val="32"/>
          <w:szCs w:val="32"/>
          <w:cs/>
          <w:lang w:eastAsia="zh-CN"/>
        </w:rPr>
        <w:lastRenderedPageBreak/>
        <w:t xml:space="preserve">ข้อมูลพื้นฐาน </w:t>
      </w:r>
      <w:r w:rsidRPr="00080B46">
        <w:rPr>
          <w:rFonts w:ascii="TH SarabunPSK" w:hAnsi="TH SarabunPSK" w:cs="TH SarabunPSK"/>
          <w:b/>
          <w:bCs/>
          <w:sz w:val="32"/>
          <w:szCs w:val="32"/>
          <w:lang w:eastAsia="zh-CN"/>
        </w:rPr>
        <w:t xml:space="preserve">(Common Data Set) </w:t>
      </w:r>
      <w:r w:rsidRPr="00080B46">
        <w:rPr>
          <w:rFonts w:ascii="TH SarabunPSK" w:hAnsi="TH SarabunPSK" w:cs="TH SarabunPSK"/>
          <w:b/>
          <w:bCs/>
          <w:sz w:val="32"/>
          <w:szCs w:val="32"/>
          <w:cs/>
          <w:lang w:eastAsia="zh-CN"/>
        </w:rPr>
        <w:t>ของหลักสูตร</w:t>
      </w:r>
      <w:r w:rsidRPr="00080B46">
        <w:rPr>
          <w:rFonts w:ascii="TH SarabunPSK" w:hAnsi="TH SarabunPSK" w:cs="TH SarabunPSK"/>
          <w:b/>
          <w:bCs/>
          <w:sz w:val="32"/>
          <w:szCs w:val="32"/>
          <w:cs/>
        </w:rPr>
        <w:t>บริหารธุรกิจบัณฑิต</w:t>
      </w:r>
    </w:p>
    <w:p w:rsidR="00DB1F97" w:rsidRPr="00080B46" w:rsidRDefault="00DB1F97" w:rsidP="00DB1F97">
      <w:pPr>
        <w:pStyle w:val="11"/>
        <w:jc w:val="center"/>
        <w:rPr>
          <w:rFonts w:ascii="TH SarabunPSK" w:hAnsi="TH SarabunPSK" w:cs="TH SarabunPSK"/>
          <w:b/>
          <w:bCs/>
          <w:sz w:val="32"/>
          <w:szCs w:val="32"/>
        </w:rPr>
      </w:pPr>
      <w:r w:rsidRPr="00080B46">
        <w:rPr>
          <w:rFonts w:ascii="TH SarabunPSK" w:hAnsi="TH SarabunPSK" w:cs="TH SarabunPSK"/>
          <w:b/>
          <w:bCs/>
          <w:sz w:val="32"/>
          <w:szCs w:val="32"/>
          <w:cs/>
        </w:rPr>
        <w:t>สาขาวิชาการตลาดดิจิทัล</w:t>
      </w:r>
    </w:p>
    <w:p w:rsidR="00DB1F97" w:rsidRPr="00080B46" w:rsidRDefault="00DB1F97" w:rsidP="00DB1F97">
      <w:pPr>
        <w:pStyle w:val="11"/>
        <w:jc w:val="center"/>
        <w:rPr>
          <w:rFonts w:ascii="TH SarabunPSK" w:hAnsi="TH SarabunPSK" w:cs="TH SarabunPSK"/>
          <w:b/>
          <w:bCs/>
          <w:sz w:val="32"/>
          <w:szCs w:val="32"/>
        </w:rPr>
      </w:pPr>
      <w:r w:rsidRPr="00080B46">
        <w:rPr>
          <w:rFonts w:ascii="TH SarabunPSK" w:hAnsi="TH SarabunPSK" w:cs="TH SarabunPSK"/>
          <w:b/>
          <w:bCs/>
          <w:sz w:val="32"/>
          <w:szCs w:val="32"/>
          <w:cs/>
        </w:rPr>
        <w:t>มหาวิทยาลัยแม่โจ้</w:t>
      </w:r>
      <w:r w:rsidRPr="00080B46">
        <w:rPr>
          <w:rFonts w:ascii="TH SarabunPSK" w:hAnsi="TH SarabunPSK" w:cs="TH SarabunPSK"/>
          <w:b/>
          <w:bCs/>
          <w:sz w:val="32"/>
          <w:szCs w:val="32"/>
        </w:rPr>
        <w:t>-</w:t>
      </w:r>
      <w:r w:rsidRPr="00080B46">
        <w:rPr>
          <w:rFonts w:ascii="TH SarabunPSK" w:hAnsi="TH SarabunPSK" w:cs="TH SarabunPSK"/>
          <w:b/>
          <w:bCs/>
          <w:sz w:val="32"/>
          <w:szCs w:val="32"/>
          <w:cs/>
        </w:rPr>
        <w:t>แพร่ เฉลิมพระเกียรติ  ปีการศึกษา 2566</w:t>
      </w:r>
    </w:p>
    <w:p w:rsidR="00DB1F97" w:rsidRPr="00080B46" w:rsidRDefault="00DB1F97" w:rsidP="00DB1F97">
      <w:pPr>
        <w:pStyle w:val="ae"/>
        <w:jc w:val="center"/>
        <w:rPr>
          <w:rFonts w:ascii="TH SarabunPSK" w:hAnsi="TH SarabunPSK" w:cs="TH SarabunPSK"/>
          <w:b/>
          <w:bCs/>
          <w:sz w:val="32"/>
          <w:szCs w:val="32"/>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733"/>
        <w:gridCol w:w="1752"/>
      </w:tblGrid>
      <w:tr w:rsidR="00DB1F97" w:rsidRPr="00080B46" w:rsidTr="00FF2DB2">
        <w:trPr>
          <w:trHeight w:val="300"/>
          <w:tblHeader/>
        </w:trPr>
        <w:tc>
          <w:tcPr>
            <w:tcW w:w="722" w:type="dxa"/>
            <w:tcBorders>
              <w:bottom w:val="single" w:sz="4" w:space="0" w:color="auto"/>
            </w:tcBorders>
            <w:shd w:val="clear" w:color="000000" w:fill="A6A6A6"/>
            <w:vAlign w:val="bottom"/>
            <w:hideMark/>
          </w:tcPr>
          <w:p w:rsidR="00DB1F97" w:rsidRPr="00080B46" w:rsidRDefault="00DB1F97" w:rsidP="00FF2DB2">
            <w:pPr>
              <w:spacing w:after="0" w:line="240" w:lineRule="auto"/>
              <w:jc w:val="center"/>
              <w:rPr>
                <w:rFonts w:ascii="TH SarabunPSK" w:eastAsia="Times New Roman" w:hAnsi="TH SarabunPSK" w:cs="TH SarabunPSK"/>
                <w:b/>
                <w:bCs/>
                <w:sz w:val="28"/>
              </w:rPr>
            </w:pPr>
            <w:proofErr w:type="spellStart"/>
            <w:r w:rsidRPr="00080B46">
              <w:rPr>
                <w:rFonts w:ascii="TH SarabunPSK" w:eastAsia="Times New Roman" w:hAnsi="TH SarabunPSK" w:cs="TH SarabunPSK"/>
                <w:b/>
                <w:bCs/>
                <w:sz w:val="28"/>
              </w:rPr>
              <w:t>CdsID</w:t>
            </w:r>
            <w:proofErr w:type="spellEnd"/>
          </w:p>
        </w:tc>
        <w:tc>
          <w:tcPr>
            <w:tcW w:w="7733" w:type="dxa"/>
            <w:tcBorders>
              <w:bottom w:val="single" w:sz="4" w:space="0" w:color="auto"/>
            </w:tcBorders>
            <w:shd w:val="clear" w:color="000000" w:fill="A6A6A6"/>
            <w:vAlign w:val="bottom"/>
            <w:hideMark/>
          </w:tcPr>
          <w:p w:rsidR="00DB1F97" w:rsidRPr="00080B46" w:rsidRDefault="00DB1F97" w:rsidP="00FF2DB2">
            <w:pPr>
              <w:spacing w:after="0" w:line="240" w:lineRule="auto"/>
              <w:jc w:val="center"/>
              <w:rPr>
                <w:rFonts w:ascii="TH SarabunPSK" w:eastAsia="Times New Roman" w:hAnsi="TH SarabunPSK" w:cs="TH SarabunPSK"/>
                <w:b/>
                <w:bCs/>
                <w:sz w:val="28"/>
              </w:rPr>
            </w:pPr>
            <w:proofErr w:type="spellStart"/>
            <w:r w:rsidRPr="00080B46">
              <w:rPr>
                <w:rFonts w:ascii="TH SarabunPSK" w:eastAsia="Times New Roman" w:hAnsi="TH SarabunPSK" w:cs="TH SarabunPSK"/>
                <w:b/>
                <w:bCs/>
                <w:sz w:val="28"/>
              </w:rPr>
              <w:t>CdsName</w:t>
            </w:r>
            <w:proofErr w:type="spellEnd"/>
          </w:p>
        </w:tc>
        <w:tc>
          <w:tcPr>
            <w:tcW w:w="1752" w:type="dxa"/>
            <w:tcBorders>
              <w:bottom w:val="single" w:sz="4" w:space="0" w:color="auto"/>
            </w:tcBorders>
            <w:shd w:val="clear" w:color="000000" w:fill="A6A6A6"/>
            <w:vAlign w:val="bottom"/>
            <w:hideMark/>
          </w:tcPr>
          <w:p w:rsidR="00DB1F97" w:rsidRPr="00080B46" w:rsidRDefault="00DB1F97" w:rsidP="00FF2DB2">
            <w:pPr>
              <w:spacing w:after="0" w:line="240" w:lineRule="auto"/>
              <w:jc w:val="center"/>
              <w:rPr>
                <w:rFonts w:ascii="TH SarabunPSK" w:eastAsia="Times New Roman" w:hAnsi="TH SarabunPSK" w:cs="TH SarabunPSK"/>
                <w:b/>
                <w:bCs/>
                <w:sz w:val="28"/>
              </w:rPr>
            </w:pPr>
            <w:proofErr w:type="spellStart"/>
            <w:r w:rsidRPr="00080B46">
              <w:rPr>
                <w:rFonts w:ascii="TH SarabunPSK" w:eastAsia="Times New Roman" w:hAnsi="TH SarabunPSK" w:cs="TH SarabunPSK"/>
                <w:b/>
                <w:bCs/>
                <w:sz w:val="28"/>
              </w:rPr>
              <w:t>CdsValues</w:t>
            </w:r>
            <w:proofErr w:type="spellEnd"/>
          </w:p>
        </w:tc>
      </w:tr>
      <w:tr w:rsidR="00DB1F97" w:rsidRPr="00080B46" w:rsidTr="00FF2DB2">
        <w:trPr>
          <w:trHeight w:val="300"/>
        </w:trPr>
        <w:tc>
          <w:tcPr>
            <w:tcW w:w="722" w:type="dxa"/>
            <w:tcBorders>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rPr>
              <w:t>1.</w:t>
            </w:r>
          </w:p>
        </w:tc>
        <w:tc>
          <w:tcPr>
            <w:tcW w:w="7733" w:type="dxa"/>
            <w:tcBorders>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cs/>
              </w:rPr>
              <w:t>จำนวนหลักสูตร</w:t>
            </w:r>
          </w:p>
        </w:tc>
        <w:tc>
          <w:tcPr>
            <w:tcW w:w="1752" w:type="dxa"/>
            <w:tcBorders>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rPr>
              <w:t> </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1</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ระดับ</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ระดับ</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top w:val="nil"/>
              <w:bottom w:val="single"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single"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ระดับปริญญาเอก</w:t>
            </w:r>
          </w:p>
        </w:tc>
        <w:tc>
          <w:tcPr>
            <w:tcW w:w="1752" w:type="dxa"/>
            <w:tcBorders>
              <w:top w:val="dotted" w:sz="4" w:space="0" w:color="auto"/>
              <w:bottom w:val="single"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rPr>
              <w:t>2.</w:t>
            </w:r>
          </w:p>
        </w:tc>
        <w:tc>
          <w:tcPr>
            <w:tcW w:w="7733" w:type="dxa"/>
            <w:tcBorders>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cs/>
              </w:rPr>
              <w:t>จำนวนหลักสูตรนอกที่ตั้ง</w:t>
            </w:r>
            <w:r w:rsidRPr="00080B46">
              <w:rPr>
                <w:rFonts w:ascii="TH SarabunPSK" w:eastAsia="Times New Roman" w:hAnsi="TH SarabunPSK" w:cs="TH SarabunPSK"/>
                <w:b/>
                <w:bCs/>
                <w:color w:val="000000"/>
                <w:sz w:val="28"/>
              </w:rPr>
              <w:t xml:space="preserve"> (</w:t>
            </w:r>
            <w:r w:rsidRPr="00080B46">
              <w:rPr>
                <w:rFonts w:ascii="TH SarabunPSK" w:eastAsia="Times New Roman" w:hAnsi="TH SarabunPSK" w:cs="TH SarabunPSK"/>
                <w:b/>
                <w:bCs/>
                <w:color w:val="000000"/>
                <w:sz w:val="28"/>
                <w:cs/>
              </w:rPr>
              <w:t>จำนวนหลักสูตรที่จัดการเรียนการสอนนอกสถานที่ตั้ง)</w:t>
            </w:r>
          </w:p>
        </w:tc>
        <w:tc>
          <w:tcPr>
            <w:tcW w:w="1752" w:type="dxa"/>
            <w:tcBorders>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cs/>
              </w:rPr>
              <w:t>0</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ระดับปริญญาตรี</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ระดับ</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ป.บัณฑิต</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ระดับปริญญาโท</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ระดับ</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ป.บัณฑิตขั้นสูง</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single"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single"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ระดับปริญญาเอก</w:t>
            </w:r>
          </w:p>
        </w:tc>
        <w:tc>
          <w:tcPr>
            <w:tcW w:w="1752" w:type="dxa"/>
            <w:tcBorders>
              <w:top w:val="dotted" w:sz="4" w:space="0" w:color="auto"/>
              <w:bottom w:val="single"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rPr>
              <w:t>3.</w:t>
            </w:r>
          </w:p>
        </w:tc>
        <w:tc>
          <w:tcPr>
            <w:tcW w:w="7733" w:type="dxa"/>
            <w:tcBorders>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cs/>
              </w:rPr>
              <w:t>จำนวนนักศึกษา</w:t>
            </w:r>
            <w:r w:rsidRPr="00080B46">
              <w:rPr>
                <w:rFonts w:ascii="TH SarabunPSK" w:eastAsia="Times New Roman" w:hAnsi="TH SarabunPSK" w:cs="TH SarabunPSK"/>
                <w:b/>
                <w:bCs/>
                <w:color w:val="000000"/>
                <w:sz w:val="28"/>
              </w:rPr>
              <w:t xml:space="preserve"> (</w:t>
            </w:r>
            <w:r w:rsidRPr="00080B46">
              <w:rPr>
                <w:rFonts w:ascii="TH SarabunPSK" w:eastAsia="Times New Roman" w:hAnsi="TH SarabunPSK" w:cs="TH SarabunPSK"/>
                <w:b/>
                <w:bCs/>
                <w:color w:val="000000"/>
                <w:sz w:val="28"/>
                <w:cs/>
              </w:rPr>
              <w:t>จำนวนนักศึกษาปัจจุบันทั้งหมดทุกระดับการศึกษา)</w:t>
            </w:r>
          </w:p>
        </w:tc>
        <w:tc>
          <w:tcPr>
            <w:tcW w:w="1752" w:type="dxa"/>
            <w:tcBorders>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cs/>
              </w:rPr>
              <w:t>0</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จำนวนนักศึกษาปัจจุบันทั้งหมด</w:t>
            </w: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จำนวนนักศึกษาปัจจุบันทั้งหมด</w:t>
            </w: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ระดับ</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จำนวนนักศึกษาปัจจุบันทั้งหมด</w:t>
            </w: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จำนวนนักศึกษาปัจจุบันทั้งหมด</w:t>
            </w: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ระดับ</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top w:val="nil"/>
              <w:bottom w:val="single"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single"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จำนวนนักศึกษาปัจจุบันทั้งหมด</w:t>
            </w: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ระดับปริญญาเอก</w:t>
            </w:r>
            <w:r w:rsidRPr="00080B46">
              <w:rPr>
                <w:rFonts w:ascii="TH SarabunPSK" w:eastAsia="Times New Roman" w:hAnsi="TH SarabunPSK" w:cs="TH SarabunPSK"/>
                <w:color w:val="000000"/>
                <w:sz w:val="28"/>
              </w:rPr>
              <w:t> </w:t>
            </w:r>
          </w:p>
        </w:tc>
        <w:tc>
          <w:tcPr>
            <w:tcW w:w="1752" w:type="dxa"/>
            <w:tcBorders>
              <w:top w:val="dotted" w:sz="4" w:space="0" w:color="auto"/>
              <w:bottom w:val="single"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rPr>
              <w:t>4.</w:t>
            </w:r>
          </w:p>
        </w:tc>
        <w:tc>
          <w:tcPr>
            <w:tcW w:w="7733" w:type="dxa"/>
            <w:tcBorders>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cs/>
              </w:rPr>
              <w:t>จำนวนอาจารย์จำแนกตามตำแหน่งทางวิชาการและคุณวุฒิการศึกษา</w:t>
            </w:r>
            <w:r w:rsidRPr="00080B46">
              <w:rPr>
                <w:rFonts w:ascii="TH SarabunPSK" w:eastAsia="Times New Roman" w:hAnsi="TH SarabunPSK" w:cs="TH SarabunPSK"/>
                <w:b/>
                <w:bCs/>
                <w:color w:val="000000"/>
                <w:sz w:val="28"/>
              </w:rPr>
              <w:t xml:space="preserve"> </w:t>
            </w:r>
          </w:p>
        </w:tc>
        <w:tc>
          <w:tcPr>
            <w:tcW w:w="1752" w:type="dxa"/>
            <w:tcBorders>
              <w:bottom w:val="dotted" w:sz="4" w:space="0" w:color="auto"/>
            </w:tcBorders>
            <w:shd w:val="clear" w:color="auto" w:fill="auto"/>
            <w:noWrap/>
            <w:vAlign w:val="bottom"/>
            <w:hideMark/>
          </w:tcPr>
          <w:p w:rsidR="00DB1F97" w:rsidRPr="00080B46" w:rsidRDefault="00DB1F97" w:rsidP="00FF2DB2">
            <w:pPr>
              <w:spacing w:after="0" w:line="240" w:lineRule="auto"/>
              <w:jc w:val="center"/>
              <w:rPr>
                <w:rFonts w:ascii="TH SarabunPSK" w:eastAsia="Times New Roman" w:hAnsi="TH SarabunPSK" w:cs="TH SarabunPSK"/>
                <w:b/>
                <w:bCs/>
                <w:color w:val="FF0000"/>
                <w:sz w:val="28"/>
              </w:rPr>
            </w:pPr>
            <w:r w:rsidRPr="00080B46">
              <w:rPr>
                <w:rFonts w:ascii="TH SarabunPSK" w:eastAsia="Times New Roman" w:hAnsi="TH SarabunPSK" w:cs="TH SarabunPSK"/>
                <w:b/>
                <w:bCs/>
                <w:sz w:val="28"/>
                <w:cs/>
              </w:rPr>
              <w:t>5</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4.1</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จำนวนอาจารย์ประจำทั้งหมด</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รวมทั้งที่ปฏิบัติงานจริงและลาศึกษาต่อ</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5</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จำนวนอาจารย์ประจำทั้งหมดที่ปฏิบัติงานจริงและลาศึกษาต่อ</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วุฒิปริญญาตรีหรือเทียบเท่า</w:t>
            </w:r>
            <w:r w:rsidRPr="00080B46">
              <w:rPr>
                <w:rFonts w:ascii="TH SarabunPSK" w:eastAsia="Times New Roman" w:hAnsi="TH SarabunPSK" w:cs="TH SarabunPSK"/>
                <w:color w:val="000000"/>
                <w:sz w:val="28"/>
              </w:rPr>
              <w:t> </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จำนวนอาจารย์ประจำทั้งหมดที่ปฏิบัติงานจริงและลาศึกษาต่อ</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วุฒิปริญญาโทหรือเทียบเท่า</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จำนวนอาจารย์ประจำทั้งหมดที่ปฏิบัติงานจริงและลาศึกษาต่อ</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วุฒิปริญญาเอกหรือเทียบเท่า</w:t>
            </w:r>
            <w:r w:rsidRPr="00080B46">
              <w:rPr>
                <w:rFonts w:ascii="TH SarabunPSK" w:eastAsia="Times New Roman" w:hAnsi="TH SarabunPSK" w:cs="TH SarabunPSK"/>
                <w:color w:val="000000"/>
                <w:sz w:val="28"/>
              </w:rPr>
              <w:t> </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5</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4.2</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จำนวนอาจารย์ประจำทั้งหมดที่ดำรงตำแหน่งอาจารย์</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3</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จำนวนอาจารย์ประจำ</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ที่ไม่มีตำแหน่งทางวิชาการ)</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ที่มีวุฒิปริญญาตรี</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จำนวนอาจารย์ประจำ</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ที่ไม่มีตำแหน่งทางวิชาการ)</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ที่มีวุฒิปริญญาโท</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จำนวนอาจารย์ประจำ</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ที่ไม่มีตำแหน่งทางวิชาการ)</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ที่มีวุฒิปริญญาเอก</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3</w:t>
            </w: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4.3</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จำนวนอาจารย์ประจำทั้งหมดที่ดำรงตำแหน่งผู้ช่วยศาสตราจารย์</w:t>
            </w:r>
            <w:r w:rsidRPr="00080B46">
              <w:rPr>
                <w:rFonts w:ascii="TH SarabunPSK" w:eastAsia="Times New Roman" w:hAnsi="TH SarabunPSK" w:cs="TH SarabunPSK"/>
                <w:color w:val="000000"/>
                <w:sz w:val="28"/>
              </w:rPr>
              <w:t> </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1 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จำนวนอาจารย์ประจำตำแหน่งผู้ช่วยศาสตราจารย์</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ที่มีวุฒิปริญญาตรี</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0</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จำนวนอาจารย์ประจำตำแหน่งผู้ช่วยศาสตราจารย์</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ที่มีวุฒิปริญญาโท</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0</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จำนวนอาจารย์ประจำตำแหน่งผู้ช่วยศาสตราจารย์</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ที่มีวุฒิปริญญาเอก</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1</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lastRenderedPageBreak/>
              <w:t>4.4</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จำนวนอาจารย์ประจำทั้งหมดที่ดำรงตำแหน่งรองศาสตราจารย์</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1</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จำนวนอาจารย์ประจำตำแหน่งรองศาสตราจารย์</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ที่มีวุฒิปริญญาตรี</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0</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จำนวนอาจารย์ประจำตำแหน่งรองศาสตราจารย์</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ที่มีวุฒิปริญญาโท</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0 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จำนวนอาจารย์ประจำตำแหน่งรองศาสตราจารย์</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ที่มีวุฒิปริญญาเอก</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1</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4.5</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จำนวนอาจารย์ประจำทั้งหมดที่ดำรงตำแหน่งศาสตราจารย์</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0</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จำนวนอาจารย์ประจำตำแหน่งศาสตราจารย์</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ที่มีวุฒิปริญญาตรี</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0 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จำนวนอาจารย์ประจำตำแหน่งศาสตราจารย์</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ที่มีวุฒิปริญญาโท</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หรือเทียบเท่า</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0</w:t>
            </w:r>
          </w:p>
        </w:tc>
      </w:tr>
      <w:tr w:rsidR="00DB1F97" w:rsidRPr="00080B46" w:rsidTr="00FF2DB2">
        <w:trPr>
          <w:trHeight w:val="300"/>
        </w:trPr>
        <w:tc>
          <w:tcPr>
            <w:tcW w:w="722" w:type="dxa"/>
            <w:tcBorders>
              <w:top w:val="nil"/>
              <w:bottom w:val="single"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single"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จำนวนอาจารย์ประจำตำแหน่งศาสตราจารย์</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ที่มีวุฒิปริญญาเอก</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หรือเทียบเท่า</w:t>
            </w:r>
          </w:p>
        </w:tc>
        <w:tc>
          <w:tcPr>
            <w:tcW w:w="1752" w:type="dxa"/>
            <w:tcBorders>
              <w:top w:val="dotted" w:sz="4" w:space="0" w:color="auto"/>
              <w:bottom w:val="single"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0</w:t>
            </w:r>
          </w:p>
        </w:tc>
      </w:tr>
      <w:tr w:rsidR="00DB1F97" w:rsidRPr="00080B46" w:rsidTr="00FF2DB2">
        <w:trPr>
          <w:trHeight w:val="300"/>
        </w:trPr>
        <w:tc>
          <w:tcPr>
            <w:tcW w:w="722" w:type="dxa"/>
            <w:tcBorders>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rPr>
              <w:t>5.</w:t>
            </w:r>
          </w:p>
        </w:tc>
        <w:tc>
          <w:tcPr>
            <w:tcW w:w="7733" w:type="dxa"/>
            <w:tcBorders>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cs/>
              </w:rPr>
              <w:t>คุณวุฒิอาจารย์ประจำหลักสูตร</w:t>
            </w:r>
          </w:p>
        </w:tc>
        <w:tc>
          <w:tcPr>
            <w:tcW w:w="1752" w:type="dxa"/>
            <w:tcBorders>
              <w:bottom w:val="dotted" w:sz="4" w:space="0" w:color="auto"/>
            </w:tcBorders>
            <w:shd w:val="clear" w:color="000000" w:fill="E2EFDA"/>
            <w:noWrap/>
            <w:vAlign w:val="bottom"/>
            <w:hideMark/>
          </w:tcPr>
          <w:p w:rsidR="00DB1F97" w:rsidRPr="00080B46" w:rsidRDefault="00DB1F97" w:rsidP="00FF2DB2">
            <w:pPr>
              <w:spacing w:after="0" w:line="240" w:lineRule="auto"/>
              <w:rPr>
                <w:rFonts w:ascii="TH SarabunPSK" w:eastAsia="Times New Roman" w:hAnsi="TH SarabunPSK" w:cs="TH SarabunPSK"/>
                <w:b/>
                <w:bCs/>
                <w:color w:val="FF0000"/>
                <w:sz w:val="28"/>
              </w:rPr>
            </w:pP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5.1</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จำนวนอาจารย์ประจำหลักสูตรแยกตามวุฒิการศึกษา</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ระดับปริญญาตรี</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ระดับ</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ป.บัณฑิต</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ระดับปริญญาโท</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0 </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ระดับ</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ป.บัณฑิตขั้นสูง</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ระดับปริญญาเอก</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5</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5.2</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จำนวนอาจารย์ประจำหลักสูตรที่มีดำรงตำแหน่งทางวิชาการ</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จำนวนอาจารย์ประจำหลักสูตรที่ไม่มีตำแหน่งทางวิชาการ</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3 </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จำนวนอาจารย์ประจำหลักสูตรที่มีตำแหน่งผู้ช่วยศาสตราจารย์</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1 </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จำนวนอาจารย์ประจำหลักสูตรที่มีตำแหน่งรองศาสตราจารย์</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1</w:t>
            </w:r>
          </w:p>
        </w:tc>
      </w:tr>
      <w:tr w:rsidR="00DB1F97" w:rsidRPr="00080B46" w:rsidTr="00FF2DB2">
        <w:trPr>
          <w:trHeight w:val="300"/>
        </w:trPr>
        <w:tc>
          <w:tcPr>
            <w:tcW w:w="722" w:type="dxa"/>
            <w:tcBorders>
              <w:top w:val="nil"/>
              <w:bottom w:val="single"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single"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จำนวนอาจารย์ประจำหลักสูตรที่มีตำแหน่งศาสตราจารย์</w:t>
            </w:r>
          </w:p>
        </w:tc>
        <w:tc>
          <w:tcPr>
            <w:tcW w:w="1752" w:type="dxa"/>
            <w:tcBorders>
              <w:top w:val="dotted" w:sz="4" w:space="0" w:color="auto"/>
              <w:bottom w:val="single"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p>
        </w:tc>
      </w:tr>
      <w:tr w:rsidR="00DB1F97" w:rsidRPr="00080B46" w:rsidTr="00FF2DB2">
        <w:trPr>
          <w:trHeight w:val="300"/>
        </w:trPr>
        <w:tc>
          <w:tcPr>
            <w:tcW w:w="722" w:type="dxa"/>
            <w:tcBorders>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rPr>
              <w:t>6.</w:t>
            </w:r>
          </w:p>
        </w:tc>
        <w:tc>
          <w:tcPr>
            <w:tcW w:w="7733" w:type="dxa"/>
            <w:tcBorders>
              <w:bottom w:val="dotted" w:sz="4" w:space="0" w:color="auto"/>
            </w:tcBorders>
            <w:shd w:val="clear" w:color="auto" w:fill="auto"/>
            <w:vAlign w:val="bottom"/>
            <w:hideMark/>
          </w:tcPr>
          <w:p w:rsidR="00DB1F97" w:rsidRPr="00080B46" w:rsidRDefault="00DB1F97" w:rsidP="00FF2DB2">
            <w:pPr>
              <w:spacing w:after="0" w:line="240" w:lineRule="auto"/>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cs/>
              </w:rPr>
              <w:t>ผลงานทางวิชาการของอาจารย์ประจำหลักสูตร</w:t>
            </w:r>
          </w:p>
        </w:tc>
        <w:tc>
          <w:tcPr>
            <w:tcW w:w="1752" w:type="dxa"/>
            <w:tcBorders>
              <w:bottom w:val="dotted" w:sz="4" w:space="0" w:color="auto"/>
            </w:tcBorders>
            <w:shd w:val="clear" w:color="auto" w:fill="auto"/>
            <w:noWrap/>
            <w:vAlign w:val="bottom"/>
            <w:hideMark/>
          </w:tcPr>
          <w:p w:rsidR="00DB1F97" w:rsidRPr="00080B46" w:rsidRDefault="00DB1F97" w:rsidP="00FF2DB2">
            <w:pPr>
              <w:spacing w:after="0" w:line="240" w:lineRule="auto"/>
              <w:rPr>
                <w:rFonts w:ascii="TH SarabunPSK" w:eastAsia="Times New Roman" w:hAnsi="TH SarabunPSK" w:cs="TH SarabunPSK"/>
                <w:b/>
                <w:bCs/>
                <w:color w:val="FF0000"/>
                <w:sz w:val="28"/>
              </w:rPr>
            </w:pP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6.1</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จำนวนรวมของผลงานทางวิชาการของอาจารย์ประจำหลักสูตร</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บทความวิจัยหรือบทความวิชาการฉบับสมบูรณ์ที่ตีพิมพ์ในรายงานสืบเนื่องจากการประชุมวิชาการระดับชาติ</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บทบสมบูรณ์ที่ตีพิมพ์ในรายงานสืบเนื่องจากการประชุมวิชาการระดับนานาชาติ</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หรือในวารสารทางวิชาการระดับชาติที่ไม่อยู่ในฐานข้อมูล</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ตามประกาศ</w:t>
            </w:r>
            <w:r w:rsidRPr="00080B46">
              <w:rPr>
                <w:rFonts w:ascii="TH SarabunPSK" w:eastAsia="Times New Roman" w:hAnsi="TH SarabunPSK" w:cs="TH SarabunPSK"/>
                <w:color w:val="000000"/>
                <w:sz w:val="28"/>
              </w:rPr>
              <w:t> </w:t>
            </w:r>
            <w:proofErr w:type="spellStart"/>
            <w:r w:rsidRPr="00080B46">
              <w:rPr>
                <w:rFonts w:ascii="TH SarabunPSK" w:eastAsia="Times New Roman" w:hAnsi="TH SarabunPSK" w:cs="TH SarabunPSK"/>
                <w:color w:val="000000"/>
                <w:sz w:val="28"/>
                <w:cs/>
              </w:rPr>
              <w:t>ก.พ.อ</w:t>
            </w:r>
            <w:proofErr w:type="spellEnd"/>
            <w:r w:rsidRPr="00080B46">
              <w:rPr>
                <w:rFonts w:ascii="TH SarabunPSK" w:eastAsia="Times New Roman" w:hAnsi="TH SarabunPSK" w:cs="TH SarabunPSK"/>
                <w:color w:val="000000"/>
                <w:sz w:val="28"/>
                <w:cs/>
              </w:rPr>
              <w:t>.</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หรือระเบียบคณะกรรมการการอุดมศึกษาว่าด้วย</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หลักเกณฑ์การพิจารณาวารสารทางวิชาการสำหรับการเผยแพร่ผลงานทางวิชาการ</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พ.ศ.</w:t>
            </w:r>
            <w:r w:rsidRPr="00080B46">
              <w:rPr>
                <w:rFonts w:ascii="TH SarabunPSK" w:eastAsia="Times New Roman" w:hAnsi="TH SarabunPSK" w:cs="TH SarabunPSK"/>
                <w:color w:val="000000"/>
                <w:sz w:val="28"/>
              </w:rPr>
              <w:t>2556 </w:t>
            </w:r>
            <w:r w:rsidRPr="00080B46">
              <w:rPr>
                <w:rFonts w:ascii="TH SarabunPSK" w:eastAsia="Times New Roman" w:hAnsi="TH SarabunPSK" w:cs="TH SarabunPSK"/>
                <w:color w:val="000000"/>
                <w:sz w:val="28"/>
                <w:cs/>
              </w:rPr>
              <w:t>แต่สถาบันนำเสนอสภาสถาบันอนุมัติและจัดทำเป็นประกาศให้ทราบเป็นการทั่วไป</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และแจ้งให้</w:t>
            </w:r>
            <w:r w:rsidRPr="00080B46">
              <w:rPr>
                <w:rFonts w:ascii="TH SarabunPSK" w:eastAsia="Times New Roman" w:hAnsi="TH SarabunPSK" w:cs="TH SarabunPSK"/>
                <w:color w:val="000000"/>
                <w:sz w:val="28"/>
              </w:rPr>
              <w:t> </w:t>
            </w:r>
            <w:proofErr w:type="spellStart"/>
            <w:r w:rsidRPr="00080B46">
              <w:rPr>
                <w:rFonts w:ascii="TH SarabunPSK" w:eastAsia="Times New Roman" w:hAnsi="TH SarabunPSK" w:cs="TH SarabunPSK"/>
                <w:color w:val="000000"/>
                <w:sz w:val="28"/>
                <w:cs/>
              </w:rPr>
              <w:t>กพ</w:t>
            </w:r>
            <w:proofErr w:type="spellEnd"/>
            <w:r w:rsidRPr="00080B46">
              <w:rPr>
                <w:rFonts w:ascii="TH SarabunPSK" w:eastAsia="Times New Roman" w:hAnsi="TH SarabunPSK" w:cs="TH SarabunPSK"/>
                <w:color w:val="000000"/>
                <w:sz w:val="28"/>
                <w:cs/>
              </w:rPr>
              <w:t>อ./กกอ.ทราบภายใน</w:t>
            </w:r>
            <w:r w:rsidRPr="00080B46">
              <w:rPr>
                <w:rFonts w:ascii="TH SarabunPSK" w:eastAsia="Times New Roman" w:hAnsi="TH SarabunPSK" w:cs="TH SarabunPSK"/>
                <w:color w:val="000000"/>
                <w:sz w:val="28"/>
              </w:rPr>
              <w:t> 30 </w:t>
            </w:r>
            <w:r w:rsidRPr="00080B46">
              <w:rPr>
                <w:rFonts w:ascii="TH SarabunPSK" w:eastAsia="Times New Roman" w:hAnsi="TH SarabunPSK" w:cs="TH SarabunPSK"/>
                <w:color w:val="000000"/>
                <w:sz w:val="28"/>
                <w:cs/>
              </w:rPr>
              <w:t>วันนับแต่วันที่ออกประกาศ</w:t>
            </w:r>
            <w:proofErr w:type="spellStart"/>
            <w:r w:rsidRPr="00080B46">
              <w:rPr>
                <w:rFonts w:ascii="TH SarabunPSK" w:eastAsia="Times New Roman" w:hAnsi="TH SarabunPSK" w:cs="TH SarabunPSK"/>
                <w:color w:val="000000"/>
                <w:sz w:val="28"/>
                <w:cs/>
              </w:rPr>
              <w:t>าร</w:t>
            </w:r>
            <w:proofErr w:type="spellEnd"/>
            <w:r w:rsidRPr="00080B46">
              <w:rPr>
                <w:rFonts w:ascii="TH SarabunPSK" w:eastAsia="Times New Roman" w:hAnsi="TH SarabunPSK" w:cs="TH SarabunPSK"/>
                <w:color w:val="000000"/>
                <w:sz w:val="28"/>
                <w:cs/>
              </w:rPr>
              <w:t>ฉบับสมบูรณ์ที่ตีพิมพ์ในรายงานสืบเนื่องจากการประชุมวิชาการระดับนานาชาติ</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หรือในวารสารทางวิชาการระดับชาติที่ไม่อยู่ในฐานข้อมูล</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ตามประกาศ</w:t>
            </w:r>
            <w:r w:rsidRPr="00080B46">
              <w:rPr>
                <w:rFonts w:ascii="TH SarabunPSK" w:eastAsia="Times New Roman" w:hAnsi="TH SarabunPSK" w:cs="TH SarabunPSK"/>
                <w:color w:val="000000"/>
                <w:sz w:val="28"/>
              </w:rPr>
              <w:t> </w:t>
            </w:r>
            <w:proofErr w:type="spellStart"/>
            <w:r w:rsidRPr="00080B46">
              <w:rPr>
                <w:rFonts w:ascii="TH SarabunPSK" w:eastAsia="Times New Roman" w:hAnsi="TH SarabunPSK" w:cs="TH SarabunPSK"/>
                <w:color w:val="000000"/>
                <w:sz w:val="28"/>
                <w:cs/>
              </w:rPr>
              <w:t>ก.พ.อ</w:t>
            </w:r>
            <w:proofErr w:type="spellEnd"/>
            <w:r w:rsidRPr="00080B46">
              <w:rPr>
                <w:rFonts w:ascii="TH SarabunPSK" w:eastAsia="Times New Roman" w:hAnsi="TH SarabunPSK" w:cs="TH SarabunPSK"/>
                <w:color w:val="000000"/>
                <w:sz w:val="28"/>
                <w:cs/>
              </w:rPr>
              <w:t>.</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หรือระเบียบคณะกรรมการการอุดมศึกษาว่าด้วย</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หลักเกณฑ์การพิจารณาวารสารทางวิชาการสำหรับการเผยแพร่ผลงานทางวิชาการ</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พ.ศ.</w:t>
            </w:r>
            <w:r w:rsidRPr="00080B46">
              <w:rPr>
                <w:rFonts w:ascii="TH SarabunPSK" w:eastAsia="Times New Roman" w:hAnsi="TH SarabunPSK" w:cs="TH SarabunPSK"/>
                <w:color w:val="000000"/>
                <w:sz w:val="28"/>
              </w:rPr>
              <w:t>2556 </w:t>
            </w:r>
            <w:r w:rsidRPr="00080B46">
              <w:rPr>
                <w:rFonts w:ascii="TH SarabunPSK" w:eastAsia="Times New Roman" w:hAnsi="TH SarabunPSK" w:cs="TH SarabunPSK"/>
                <w:color w:val="000000"/>
                <w:sz w:val="28"/>
                <w:cs/>
              </w:rPr>
              <w:t>แต่สถาบันนำเสนอสภาสถาบันอนุมัติและจัดทำเป็นประกาศให้ทราบเป็นการทั่วไป</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และแจ้งให้</w:t>
            </w:r>
            <w:r w:rsidRPr="00080B46">
              <w:rPr>
                <w:rFonts w:ascii="TH SarabunPSK" w:eastAsia="Times New Roman" w:hAnsi="TH SarabunPSK" w:cs="TH SarabunPSK"/>
                <w:color w:val="000000"/>
                <w:sz w:val="28"/>
              </w:rPr>
              <w:t> </w:t>
            </w:r>
            <w:proofErr w:type="spellStart"/>
            <w:r w:rsidRPr="00080B46">
              <w:rPr>
                <w:rFonts w:ascii="TH SarabunPSK" w:eastAsia="Times New Roman" w:hAnsi="TH SarabunPSK" w:cs="TH SarabunPSK"/>
                <w:color w:val="000000"/>
                <w:sz w:val="28"/>
                <w:cs/>
              </w:rPr>
              <w:t>กพ</w:t>
            </w:r>
            <w:proofErr w:type="spellEnd"/>
            <w:r w:rsidRPr="00080B46">
              <w:rPr>
                <w:rFonts w:ascii="TH SarabunPSK" w:eastAsia="Times New Roman" w:hAnsi="TH SarabunPSK" w:cs="TH SarabunPSK"/>
                <w:color w:val="000000"/>
                <w:sz w:val="28"/>
                <w:cs/>
              </w:rPr>
              <w:t>อ./กกอ.ทราบภายใน</w:t>
            </w:r>
            <w:r w:rsidRPr="00080B46">
              <w:rPr>
                <w:rFonts w:ascii="TH SarabunPSK" w:eastAsia="Times New Roman" w:hAnsi="TH SarabunPSK" w:cs="TH SarabunPSK"/>
                <w:color w:val="000000"/>
                <w:sz w:val="28"/>
              </w:rPr>
              <w:t> 30 </w:t>
            </w:r>
            <w:r w:rsidRPr="00080B46">
              <w:rPr>
                <w:rFonts w:ascii="TH SarabunPSK" w:eastAsia="Times New Roman" w:hAnsi="TH SarabunPSK" w:cs="TH SarabunPSK"/>
                <w:color w:val="000000"/>
                <w:sz w:val="28"/>
                <w:cs/>
              </w:rPr>
              <w:t>วันนับแต่วันที่ออกประกาศ</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ผลงานที่ได้รับการจดอนุสิทธิบัตร</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บทความวิจัยหรือบทความวิชาการที่ตีพิมพ์ในวารสารวิชาการที่ปรากฏในฐานข้อมูล</w:t>
            </w:r>
            <w:r w:rsidRPr="00080B46">
              <w:rPr>
                <w:rFonts w:ascii="TH SarabunPSK" w:eastAsia="Times New Roman" w:hAnsi="TH SarabunPSK" w:cs="TH SarabunPSK"/>
                <w:color w:val="000000"/>
                <w:sz w:val="28"/>
              </w:rPr>
              <w:t> TCI </w:t>
            </w:r>
            <w:r w:rsidRPr="00080B46">
              <w:rPr>
                <w:rFonts w:ascii="TH SarabunPSK" w:eastAsia="Times New Roman" w:hAnsi="TH SarabunPSK" w:cs="TH SarabunPSK"/>
                <w:color w:val="000000"/>
                <w:sz w:val="28"/>
                <w:cs/>
              </w:rPr>
              <w:t>กลุ่มที่</w:t>
            </w:r>
            <w:r w:rsidRPr="00080B46">
              <w:rPr>
                <w:rFonts w:ascii="TH SarabunPSK" w:eastAsia="Times New Roman" w:hAnsi="TH SarabunPSK" w:cs="TH SarabunPSK"/>
                <w:color w:val="000000"/>
                <w:sz w:val="28"/>
              </w:rPr>
              <w:t> 2</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lastRenderedPageBreak/>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บทความวิจัยหรือบทความวิชาการที่ตีพิมพ์ในวารสารวิชาการระดับนานาชาติที่ไม่อยู่ในฐานข้อมูล</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ตามประกาศ</w:t>
            </w:r>
            <w:r w:rsidRPr="00080B46">
              <w:rPr>
                <w:rFonts w:ascii="TH SarabunPSK" w:eastAsia="Times New Roman" w:hAnsi="TH SarabunPSK" w:cs="TH SarabunPSK"/>
                <w:color w:val="000000"/>
                <w:sz w:val="28"/>
              </w:rPr>
              <w:t> </w:t>
            </w:r>
            <w:proofErr w:type="spellStart"/>
            <w:r w:rsidRPr="00080B46">
              <w:rPr>
                <w:rFonts w:ascii="TH SarabunPSK" w:eastAsia="Times New Roman" w:hAnsi="TH SarabunPSK" w:cs="TH SarabunPSK"/>
                <w:color w:val="000000"/>
                <w:sz w:val="28"/>
                <w:cs/>
              </w:rPr>
              <w:t>ก.พ.อ</w:t>
            </w:r>
            <w:proofErr w:type="spellEnd"/>
            <w:r w:rsidRPr="00080B46">
              <w:rPr>
                <w:rFonts w:ascii="TH SarabunPSK" w:eastAsia="Times New Roman" w:hAnsi="TH SarabunPSK" w:cs="TH SarabunPSK"/>
                <w:color w:val="000000"/>
                <w:sz w:val="28"/>
                <w:cs/>
              </w:rPr>
              <w:t>.</w:t>
            </w:r>
            <w:r w:rsidRPr="00080B46">
              <w:rPr>
                <w:rFonts w:ascii="TH SarabunPSK" w:eastAsia="Times New Roman" w:hAnsi="TH SarabunPSK" w:cs="TH SarabunPSK"/>
                <w:color w:val="000000"/>
                <w:sz w:val="28"/>
              </w:rPr>
              <w:t xml:space="preserve">  </w:t>
            </w:r>
            <w:r w:rsidRPr="00080B46">
              <w:rPr>
                <w:rFonts w:ascii="TH SarabunPSK" w:eastAsia="Times New Roman" w:hAnsi="TH SarabunPSK" w:cs="TH SarabunPSK"/>
                <w:color w:val="000000"/>
                <w:sz w:val="28"/>
                <w:cs/>
              </w:rPr>
              <w:t>หรือระเบียบคณะกรรมการการอุดมศึกษาว่าด้วย</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หลักเกณฑ์การพิจารณาวารสารทางวิชาการสำหรับการเผยแพร่ผลงานทางวิชาการ</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พ.ศ.</w:t>
            </w:r>
            <w:r w:rsidRPr="00080B46">
              <w:rPr>
                <w:rFonts w:ascii="TH SarabunPSK" w:eastAsia="Times New Roman" w:hAnsi="TH SarabunPSK" w:cs="TH SarabunPSK"/>
                <w:color w:val="000000"/>
                <w:sz w:val="28"/>
              </w:rPr>
              <w:t>2556 </w:t>
            </w:r>
            <w:r w:rsidRPr="00080B46">
              <w:rPr>
                <w:rFonts w:ascii="TH SarabunPSK" w:eastAsia="Times New Roman" w:hAnsi="TH SarabunPSK" w:cs="TH SarabunPSK"/>
                <w:color w:val="000000"/>
                <w:sz w:val="28"/>
                <w:cs/>
              </w:rPr>
              <w:t>แต่สถาบันนำเสนอสภาสถาบันอนุมัติและจัดทำเป็นประกาศให้ทราบเป็นการทั่วไป</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และแจ้งให้</w:t>
            </w:r>
            <w:r w:rsidRPr="00080B46">
              <w:rPr>
                <w:rFonts w:ascii="TH SarabunPSK" w:eastAsia="Times New Roman" w:hAnsi="TH SarabunPSK" w:cs="TH SarabunPSK"/>
                <w:color w:val="000000"/>
                <w:sz w:val="28"/>
              </w:rPr>
              <w:t xml:space="preserve">  </w:t>
            </w:r>
            <w:proofErr w:type="spellStart"/>
            <w:r w:rsidRPr="00080B46">
              <w:rPr>
                <w:rFonts w:ascii="TH SarabunPSK" w:eastAsia="Times New Roman" w:hAnsi="TH SarabunPSK" w:cs="TH SarabunPSK"/>
                <w:color w:val="000000"/>
                <w:sz w:val="28"/>
                <w:cs/>
              </w:rPr>
              <w:t>กพ</w:t>
            </w:r>
            <w:proofErr w:type="spellEnd"/>
            <w:r w:rsidRPr="00080B46">
              <w:rPr>
                <w:rFonts w:ascii="TH SarabunPSK" w:eastAsia="Times New Roman" w:hAnsi="TH SarabunPSK" w:cs="TH SarabunPSK"/>
                <w:color w:val="000000"/>
                <w:sz w:val="28"/>
                <w:cs/>
              </w:rPr>
              <w:t>อ./กกอ.ทราบภายใน</w:t>
            </w:r>
            <w:r w:rsidRPr="00080B46">
              <w:rPr>
                <w:rFonts w:ascii="TH SarabunPSK" w:eastAsia="Times New Roman" w:hAnsi="TH SarabunPSK" w:cs="TH SarabunPSK"/>
                <w:color w:val="000000"/>
                <w:sz w:val="28"/>
              </w:rPr>
              <w:t> 30 </w:t>
            </w:r>
            <w:r w:rsidRPr="00080B46">
              <w:rPr>
                <w:rFonts w:ascii="TH SarabunPSK" w:eastAsia="Times New Roman" w:hAnsi="TH SarabunPSK" w:cs="TH SarabunPSK"/>
                <w:color w:val="000000"/>
                <w:sz w:val="28"/>
                <w:cs/>
              </w:rPr>
              <w:t>วันนับ</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แต่วันที่ออกประกาศ</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ซึ่งไม่อยู่ใน</w:t>
            </w:r>
            <w:r w:rsidRPr="00080B46">
              <w:rPr>
                <w:rFonts w:ascii="TH SarabunPSK" w:eastAsia="Times New Roman" w:hAnsi="TH SarabunPSK" w:cs="TH SarabunPSK"/>
                <w:color w:val="000000"/>
                <w:sz w:val="28"/>
              </w:rPr>
              <w:t> Beall’s list) </w:t>
            </w:r>
            <w:r w:rsidRPr="00080B46">
              <w:rPr>
                <w:rFonts w:ascii="TH SarabunPSK" w:eastAsia="Times New Roman" w:hAnsi="TH SarabunPSK" w:cs="TH SarabunPSK"/>
                <w:color w:val="000000"/>
                <w:sz w:val="28"/>
                <w:cs/>
              </w:rPr>
              <w:t>หรือตีพิมพ์ในวารสารวิชาการที่ปรากฏ</w:t>
            </w:r>
            <w:r w:rsidRPr="00080B46">
              <w:rPr>
                <w:rFonts w:ascii="TH SarabunPSK" w:eastAsia="Times New Roman" w:hAnsi="TH SarabunPSK" w:cs="TH SarabunPSK"/>
                <w:color w:val="000000"/>
                <w:sz w:val="28"/>
              </w:rPr>
              <w:t xml:space="preserve"> </w:t>
            </w:r>
            <w:r w:rsidRPr="00080B46">
              <w:rPr>
                <w:rFonts w:ascii="TH SarabunPSK" w:eastAsia="Times New Roman" w:hAnsi="TH SarabunPSK" w:cs="TH SarabunPSK"/>
                <w:color w:val="000000"/>
                <w:sz w:val="28"/>
                <w:cs/>
              </w:rPr>
              <w:t>ในฐานข้อมูล</w:t>
            </w:r>
            <w:r w:rsidRPr="00080B46">
              <w:rPr>
                <w:rFonts w:ascii="TH SarabunPSK" w:eastAsia="Times New Roman" w:hAnsi="TH SarabunPSK" w:cs="TH SarabunPSK"/>
                <w:color w:val="000000"/>
                <w:sz w:val="28"/>
              </w:rPr>
              <w:t> TCI </w:t>
            </w:r>
            <w:r w:rsidRPr="00080B46">
              <w:rPr>
                <w:rFonts w:ascii="TH SarabunPSK" w:eastAsia="Times New Roman" w:hAnsi="TH SarabunPSK" w:cs="TH SarabunPSK"/>
                <w:color w:val="000000"/>
                <w:sz w:val="28"/>
                <w:cs/>
              </w:rPr>
              <w:t>กลุ่มที่</w:t>
            </w:r>
            <w:r w:rsidRPr="00080B46">
              <w:rPr>
                <w:rFonts w:ascii="TH SarabunPSK" w:eastAsia="Times New Roman" w:hAnsi="TH SarabunPSK" w:cs="TH SarabunPSK"/>
                <w:color w:val="000000"/>
                <w:sz w:val="28"/>
              </w:rPr>
              <w:t> 1</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บทความวิจัยหรือบทความวิชาการที่ตีพิมพ์ในวารสารวิชาการระดับนานาชาติที่ปรากฏในฐานข้อมูลระดับนานาชาติตามประกาศ</w:t>
            </w:r>
            <w:r w:rsidRPr="00080B46">
              <w:rPr>
                <w:rFonts w:ascii="TH SarabunPSK" w:eastAsia="Times New Roman" w:hAnsi="TH SarabunPSK" w:cs="TH SarabunPSK"/>
                <w:color w:val="000000"/>
                <w:sz w:val="28"/>
              </w:rPr>
              <w:t> </w:t>
            </w:r>
            <w:proofErr w:type="spellStart"/>
            <w:r w:rsidRPr="00080B46">
              <w:rPr>
                <w:rFonts w:ascii="TH SarabunPSK" w:eastAsia="Times New Roman" w:hAnsi="TH SarabunPSK" w:cs="TH SarabunPSK"/>
                <w:color w:val="000000"/>
                <w:sz w:val="28"/>
                <w:cs/>
              </w:rPr>
              <w:t>ก.พ.อ</w:t>
            </w:r>
            <w:proofErr w:type="spellEnd"/>
            <w:r w:rsidRPr="00080B46">
              <w:rPr>
                <w:rFonts w:ascii="TH SarabunPSK" w:eastAsia="Times New Roman" w:hAnsi="TH SarabunPSK" w:cs="TH SarabunPSK"/>
                <w:color w:val="000000"/>
                <w:sz w:val="28"/>
                <w:cs/>
              </w:rPr>
              <w:t>.</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หรือระเบียบคณะกรรมการการอุดมศึกษา</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ว่าด้วย</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หลักเกณฑ์การพิจารณาวารสารทางวิชาการสำหรับการเผยแพร่ผลงานทางวิชาการ</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พ.ศ.</w:t>
            </w:r>
            <w:r w:rsidRPr="00080B46">
              <w:rPr>
                <w:rFonts w:ascii="TH SarabunPSK" w:eastAsia="Times New Roman" w:hAnsi="TH SarabunPSK" w:cs="TH SarabunPSK"/>
                <w:color w:val="000000"/>
                <w:sz w:val="28"/>
              </w:rPr>
              <w:t>2556 </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ผลงานได้รับการจดสิทธิบัตร</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ผลงานวิชาการรับใช้สังคมที่ได้รับการประเมินผ่านเกณฑ์การขอตำแหน่งทางวิชาการแล้ว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ผลงานวิจัยที่หน่วยงานหรือองค์กรระดับชาติว่าจ้างให้ดำเนินการ</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ผลงานค้นพบพันธุ์พืช</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พันธุ์สัตว์</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ที่ค้นพบใหม่และได้รับการจดทะเบียน</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ตำราหรือหนังสือหรืองานแปลที่ได้รับการประเมินผ่านเกณฑ์การขอตำแหน่งทางวิชาการแล้ว</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ตำราหรือหนังสือหรืองานแปลที่ผ่านการพิจารณาตามหลักเกณฑ์การประเมินตำแหน่งทางวิชาการแต่ไม่ได้นำมาขอรับการประเมินตำแหน่งทางวิชาการ</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จำนวนงานสร้างสรรค์ที่มีการเผยแพร่สู่สาธารณะในลักษณะใดลักษณะหนึ่ง</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หรือผ่านสื่อ</w:t>
            </w:r>
            <w:proofErr w:type="spellStart"/>
            <w:r w:rsidRPr="00080B46">
              <w:rPr>
                <w:rFonts w:ascii="TH SarabunPSK" w:eastAsia="Times New Roman" w:hAnsi="TH SarabunPSK" w:cs="TH SarabunPSK"/>
                <w:color w:val="000000"/>
                <w:sz w:val="28"/>
                <w:cs/>
              </w:rPr>
              <w:t>อิเลคทรอนิกส์</w:t>
            </w:r>
            <w:proofErr w:type="spellEnd"/>
            <w:r w:rsidRPr="00080B46">
              <w:rPr>
                <w:rFonts w:ascii="TH SarabunPSK" w:eastAsia="Times New Roman" w:hAnsi="TH SarabunPSK" w:cs="TH SarabunPSK"/>
                <w:color w:val="000000"/>
                <w:sz w:val="28"/>
              </w:rPr>
              <w:t> online</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จำนวนงานสร้างสรรค์ที่ได้รับการเผยแพร่ในระดับสถาบัน</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จำนวนงานสร้างสรรค์ที่ได้รับการเผยแพร่ในระดับชาติ</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จำนวนงานสร้างสรรค์ที่ได้รับการเผยแพร่ในระดับความร่วมมือระหว่างประเทศ</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จำนวนงานสร้างสรรค์ที่ได้รับการเผยแพร่ในระดับภูมิภาคอาเซียน</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nil"/>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จำนวนงานสร้างสรรค์ที่ได้รับการเผยแพร่ในระดับนานาชาติ</w:t>
            </w:r>
            <w:r w:rsidRPr="00080B46">
              <w:rPr>
                <w:rFonts w:ascii="TH SarabunPSK" w:eastAsia="Times New Roman" w:hAnsi="TH SarabunPSK" w:cs="TH SarabunPSK"/>
                <w:color w:val="000000"/>
                <w:sz w:val="28"/>
              </w:rPr>
              <w:t> </w:t>
            </w:r>
          </w:p>
        </w:tc>
        <w:tc>
          <w:tcPr>
            <w:tcW w:w="1752" w:type="dxa"/>
            <w:tcBorders>
              <w:top w:val="dotted" w:sz="4" w:space="0" w:color="auto"/>
              <w:bottom w:val="dotted"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top w:val="nil"/>
              <w:bottom w:val="single"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single" w:sz="4" w:space="0" w:color="auto"/>
            </w:tcBorders>
            <w:shd w:val="clear" w:color="auto" w:fill="auto"/>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 -</w:t>
            </w:r>
            <w:r w:rsidRPr="00080B46">
              <w:rPr>
                <w:rFonts w:ascii="TH SarabunPSK" w:eastAsia="Times New Roman" w:hAnsi="TH SarabunPSK" w:cs="TH SarabunPSK"/>
                <w:color w:val="000000"/>
                <w:sz w:val="28"/>
                <w:cs/>
              </w:rPr>
              <w:t>จำนวนบทความของอาจารย์ประจำหลักสูตรปริญญาเอกที่ได้รับการอ้างอิงในฐานข้อมูล</w:t>
            </w:r>
            <w:r w:rsidRPr="00080B46">
              <w:rPr>
                <w:rFonts w:ascii="TH SarabunPSK" w:eastAsia="Times New Roman" w:hAnsi="TH SarabunPSK" w:cs="TH SarabunPSK"/>
                <w:color w:val="000000"/>
                <w:sz w:val="28"/>
              </w:rPr>
              <w:t> TCI </w:t>
            </w:r>
            <w:r w:rsidRPr="00080B46">
              <w:rPr>
                <w:rFonts w:ascii="TH SarabunPSK" w:eastAsia="Times New Roman" w:hAnsi="TH SarabunPSK" w:cs="TH SarabunPSK"/>
                <w:color w:val="000000"/>
                <w:sz w:val="28"/>
                <w:cs/>
              </w:rPr>
              <w:t>และ</w:t>
            </w:r>
            <w:r w:rsidRPr="00080B46">
              <w:rPr>
                <w:rFonts w:ascii="TH SarabunPSK" w:eastAsia="Times New Roman" w:hAnsi="TH SarabunPSK" w:cs="TH SarabunPSK"/>
                <w:color w:val="000000"/>
                <w:sz w:val="28"/>
              </w:rPr>
              <w:t> Scopus </w:t>
            </w:r>
            <w:r w:rsidRPr="00080B46">
              <w:rPr>
                <w:rFonts w:ascii="TH SarabunPSK" w:eastAsia="Times New Roman" w:hAnsi="TH SarabunPSK" w:cs="TH SarabunPSK"/>
                <w:color w:val="000000"/>
                <w:sz w:val="28"/>
                <w:cs/>
              </w:rPr>
              <w:t>ต่อจำนวนอาจารย์ประจำหลักสูตร</w:t>
            </w:r>
          </w:p>
          <w:p w:rsidR="00DB1F97" w:rsidRPr="00080B46" w:rsidRDefault="00DB1F97" w:rsidP="00FF2DB2">
            <w:pPr>
              <w:spacing w:after="0" w:line="240" w:lineRule="auto"/>
              <w:rPr>
                <w:rFonts w:ascii="TH SarabunPSK" w:eastAsia="Times New Roman" w:hAnsi="TH SarabunPSK" w:cs="TH SarabunPSK"/>
                <w:color w:val="000000"/>
                <w:sz w:val="28"/>
              </w:rPr>
            </w:pPr>
          </w:p>
          <w:p w:rsidR="00DB1F97" w:rsidRPr="00080B46" w:rsidRDefault="00DB1F97" w:rsidP="00FF2DB2">
            <w:pPr>
              <w:spacing w:after="0" w:line="240" w:lineRule="auto"/>
              <w:rPr>
                <w:rFonts w:ascii="TH SarabunPSK" w:eastAsia="Times New Roman" w:hAnsi="TH SarabunPSK" w:cs="TH SarabunPSK"/>
                <w:color w:val="000000"/>
                <w:sz w:val="28"/>
              </w:rPr>
            </w:pPr>
          </w:p>
          <w:p w:rsidR="00DB1F97" w:rsidRPr="00080B46" w:rsidRDefault="00DB1F97" w:rsidP="00FF2DB2">
            <w:pPr>
              <w:spacing w:after="0" w:line="240" w:lineRule="auto"/>
              <w:rPr>
                <w:rFonts w:ascii="TH SarabunPSK" w:eastAsia="Times New Roman" w:hAnsi="TH SarabunPSK" w:cs="TH SarabunPSK"/>
                <w:color w:val="000000"/>
                <w:sz w:val="28"/>
              </w:rPr>
            </w:pPr>
          </w:p>
        </w:tc>
        <w:tc>
          <w:tcPr>
            <w:tcW w:w="1752" w:type="dxa"/>
            <w:tcBorders>
              <w:top w:val="dotted" w:sz="4" w:space="0" w:color="auto"/>
              <w:bottom w:val="single" w:sz="4" w:space="0" w:color="auto"/>
            </w:tcBorders>
            <w:shd w:val="clear" w:color="auto" w:fill="auto"/>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r>
      <w:tr w:rsidR="00DB1F97" w:rsidRPr="00080B46" w:rsidTr="00FF2DB2">
        <w:trPr>
          <w:trHeight w:val="300"/>
        </w:trPr>
        <w:tc>
          <w:tcPr>
            <w:tcW w:w="722" w:type="dxa"/>
            <w:tcBorders>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rPr>
              <w:t>7.</w:t>
            </w:r>
          </w:p>
        </w:tc>
        <w:tc>
          <w:tcPr>
            <w:tcW w:w="7733" w:type="dxa"/>
            <w:tcBorders>
              <w:bottom w:val="dotted" w:sz="4" w:space="0" w:color="auto"/>
            </w:tcBorders>
            <w:shd w:val="clear" w:color="000000" w:fill="E2EFDA"/>
            <w:vAlign w:val="bottom"/>
            <w:hideMark/>
          </w:tcPr>
          <w:p w:rsidR="00DB1F97" w:rsidRPr="00080B46" w:rsidRDefault="00DB1F97" w:rsidP="00FF2DB2">
            <w:pPr>
              <w:spacing w:after="0" w:line="240" w:lineRule="auto"/>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cs/>
              </w:rPr>
              <w:t>การมีงานทำของบัณฑิต</w:t>
            </w:r>
            <w:r w:rsidRPr="00080B46">
              <w:rPr>
                <w:rFonts w:ascii="TH SarabunPSK" w:eastAsia="Times New Roman" w:hAnsi="TH SarabunPSK" w:cs="TH SarabunPSK"/>
                <w:b/>
                <w:bCs/>
                <w:color w:val="000000"/>
                <w:sz w:val="28"/>
              </w:rPr>
              <w:t xml:space="preserve"> </w:t>
            </w:r>
            <w:r w:rsidRPr="00080B46">
              <w:rPr>
                <w:rFonts w:ascii="TH SarabunPSK" w:eastAsia="Times New Roman" w:hAnsi="TH SarabunPSK" w:cs="TH SarabunPSK"/>
                <w:b/>
                <w:bCs/>
                <w:color w:val="FF0000"/>
                <w:sz w:val="28"/>
              </w:rPr>
              <w:t>(</w:t>
            </w:r>
            <w:r w:rsidRPr="00080B46">
              <w:rPr>
                <w:rFonts w:ascii="TH SarabunPSK" w:eastAsia="Times New Roman" w:hAnsi="TH SarabunPSK" w:cs="TH SarabunPSK"/>
                <w:b/>
                <w:bCs/>
                <w:color w:val="FF0000"/>
                <w:sz w:val="28"/>
                <w:cs/>
              </w:rPr>
              <w:t>ปริญญาตรี)</w:t>
            </w:r>
          </w:p>
        </w:tc>
        <w:tc>
          <w:tcPr>
            <w:tcW w:w="1752" w:type="dxa"/>
            <w:tcBorders>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b/>
                <w:bCs/>
                <w:color w:val="000000"/>
                <w:sz w:val="28"/>
              </w:rPr>
            </w:pPr>
            <w:r w:rsidRPr="00080B46">
              <w:rPr>
                <w:rFonts w:ascii="TH SarabunPSK" w:eastAsia="Times New Roman" w:hAnsi="TH SarabunPSK" w:cs="TH SarabunPSK"/>
                <w:b/>
                <w:bCs/>
                <w:color w:val="000000"/>
                <w:sz w:val="28"/>
              </w:rPr>
              <w:t> </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จำนวนบัณฑิตระดับปริญญาตรีทั้งหมด</w:t>
            </w:r>
          </w:p>
        </w:tc>
        <w:tc>
          <w:tcPr>
            <w:tcW w:w="1752" w:type="dxa"/>
            <w:tcBorders>
              <w:top w:val="dotted" w:sz="4" w:space="0" w:color="auto"/>
              <w:bottom w:val="dotted" w:sz="4" w:space="0" w:color="auto"/>
            </w:tcBorders>
            <w:shd w:val="clear" w:color="000000" w:fill="E2EFDA"/>
            <w:vAlign w:val="bottom"/>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0</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จำนวนบัณฑิตระดับปริญญาตรีที่ตอบแบบสำรวจเรื่องการมีงานทำภายใน</w:t>
            </w:r>
            <w:r w:rsidRPr="00080B46">
              <w:rPr>
                <w:rFonts w:ascii="TH SarabunPSK" w:eastAsia="Times New Roman" w:hAnsi="TH SarabunPSK" w:cs="TH SarabunPSK"/>
                <w:color w:val="000000"/>
                <w:sz w:val="28"/>
              </w:rPr>
              <w:t> 1 </w:t>
            </w:r>
            <w:r w:rsidRPr="00080B46">
              <w:rPr>
                <w:rFonts w:ascii="TH SarabunPSK" w:eastAsia="Times New Roman" w:hAnsi="TH SarabunPSK" w:cs="TH SarabunPSK"/>
                <w:color w:val="000000"/>
                <w:sz w:val="28"/>
                <w:cs/>
              </w:rPr>
              <w:t>ปี</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หลังสำเร็จการศึกษา</w:t>
            </w:r>
          </w:p>
        </w:tc>
        <w:tc>
          <w:tcPr>
            <w:tcW w:w="1752" w:type="dxa"/>
            <w:tcBorders>
              <w:top w:val="dotted" w:sz="4" w:space="0" w:color="auto"/>
              <w:bottom w:val="dotted" w:sz="4" w:space="0" w:color="auto"/>
            </w:tcBorders>
            <w:shd w:val="clear" w:color="000000" w:fill="E2EFDA"/>
            <w:vAlign w:val="bottom"/>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0</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จำนวนบัณฑิตระดับปริญญาตรีที่ได้งานทำหลังสำเร็จการศึกษา</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ไม่นับรวมผู้ที่ประกอบอาชีพอิสระ)</w:t>
            </w:r>
          </w:p>
        </w:tc>
        <w:tc>
          <w:tcPr>
            <w:tcW w:w="1752" w:type="dxa"/>
            <w:tcBorders>
              <w:top w:val="dotted" w:sz="4" w:space="0" w:color="auto"/>
              <w:bottom w:val="dotted" w:sz="4" w:space="0" w:color="auto"/>
            </w:tcBorders>
            <w:shd w:val="clear" w:color="000000" w:fill="E2EFDA"/>
            <w:vAlign w:val="bottom"/>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0</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จำนวนบัณฑิตระดับปริญญาตรีที่ประกอบอาชีพอิสระ</w:t>
            </w:r>
          </w:p>
        </w:tc>
        <w:tc>
          <w:tcPr>
            <w:tcW w:w="1752" w:type="dxa"/>
            <w:tcBorders>
              <w:top w:val="dotted" w:sz="4" w:space="0" w:color="auto"/>
              <w:bottom w:val="dotted" w:sz="4" w:space="0" w:color="auto"/>
            </w:tcBorders>
            <w:shd w:val="clear" w:color="000000" w:fill="E2EFDA"/>
            <w:vAlign w:val="bottom"/>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0</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จำนวนผู้สำเร็จการศึกษาระดับปริญญาตรีที่มีงานทำก่อนเข้าศึกษา</w:t>
            </w:r>
          </w:p>
        </w:tc>
        <w:tc>
          <w:tcPr>
            <w:tcW w:w="1752" w:type="dxa"/>
            <w:tcBorders>
              <w:top w:val="dotted" w:sz="4" w:space="0" w:color="auto"/>
              <w:bottom w:val="dotted" w:sz="4" w:space="0" w:color="auto"/>
            </w:tcBorders>
            <w:shd w:val="clear" w:color="000000" w:fill="E2EFDA"/>
            <w:vAlign w:val="bottom"/>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0</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จำนวนบัณฑิตระดับปริญญาตรีที่ศึกษาต่อระดับบัณฑิตศึกษา</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0</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เงินเดือนหรือรายได้ต่อเดือน</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ของผู้สำเร็จการศึกษาระดับปริญญาตรีที่ได้งานทำหรือประกอบอาชีพอิสระ</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ค่าเฉลี่ย)</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0</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lastRenderedPageBreak/>
              <w:t> </w:t>
            </w:r>
          </w:p>
        </w:tc>
        <w:tc>
          <w:tcPr>
            <w:tcW w:w="7733" w:type="dxa"/>
            <w:tcBorders>
              <w:top w:val="dotted" w:sz="4" w:space="0" w:color="auto"/>
              <w:bottom w:val="dotted" w:sz="4" w:space="0" w:color="auto"/>
            </w:tcBorders>
            <w:shd w:val="clear" w:color="000000" w:fill="E2EFDA"/>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ผลการประเมินจากความพึงพอใจของนายจ้างที่มีต่อผู้สำเร็จการศึกษาระดับปริญญาตรีตามกรอบ</w:t>
            </w:r>
            <w:r w:rsidRPr="00080B46">
              <w:rPr>
                <w:rFonts w:ascii="TH SarabunPSK" w:eastAsia="Times New Roman" w:hAnsi="TH SarabunPSK" w:cs="TH SarabunPSK"/>
                <w:color w:val="000000"/>
                <w:sz w:val="28"/>
              </w:rPr>
              <w:t> TQF </w:t>
            </w:r>
            <w:r w:rsidRPr="00080B46">
              <w:rPr>
                <w:rFonts w:ascii="TH SarabunPSK" w:eastAsia="Times New Roman" w:hAnsi="TH SarabunPSK" w:cs="TH SarabunPSK"/>
                <w:color w:val="000000"/>
                <w:sz w:val="28"/>
                <w:cs/>
              </w:rPr>
              <w:t>เฉลี่ย</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คะแนนเต็ม</w:t>
            </w:r>
            <w:r w:rsidRPr="00080B46">
              <w:rPr>
                <w:rFonts w:ascii="TH SarabunPSK" w:eastAsia="Times New Roman" w:hAnsi="TH SarabunPSK" w:cs="TH SarabunPSK"/>
                <w:color w:val="000000"/>
                <w:sz w:val="28"/>
              </w:rPr>
              <w:t> </w:t>
            </w:r>
            <w:r w:rsidRPr="00080B46">
              <w:rPr>
                <w:rFonts w:ascii="TH SarabunPSK" w:eastAsia="Times New Roman" w:hAnsi="TH SarabunPSK" w:cs="TH SarabunPSK"/>
                <w:color w:val="000000"/>
                <w:sz w:val="28"/>
                <w:cs/>
              </w:rPr>
              <w:t>๕)</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cs/>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จำนวนบัณฑิตระดับปริญญาตรีที่มีกิจการของตนเองที่มีรายได้ประจำอยู่แล้ว</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top w:val="nil"/>
              <w:bottom w:val="nil"/>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dotted" w:sz="4" w:space="0" w:color="auto"/>
            </w:tcBorders>
            <w:shd w:val="clear" w:color="000000" w:fill="E2EFDA"/>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จำนวนบัณฑิตระดับปริญญาตรีที่อุปสมบท</w:t>
            </w:r>
          </w:p>
        </w:tc>
        <w:tc>
          <w:tcPr>
            <w:tcW w:w="1752" w:type="dxa"/>
            <w:tcBorders>
              <w:top w:val="dotted" w:sz="4" w:space="0" w:color="auto"/>
              <w:bottom w:val="dotted"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r w:rsidR="00DB1F97" w:rsidRPr="00080B46" w:rsidTr="00FF2DB2">
        <w:trPr>
          <w:trHeight w:val="300"/>
        </w:trPr>
        <w:tc>
          <w:tcPr>
            <w:tcW w:w="722" w:type="dxa"/>
            <w:tcBorders>
              <w:top w:val="nil"/>
              <w:bottom w:val="single"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rPr>
              <w:t> </w:t>
            </w:r>
          </w:p>
        </w:tc>
        <w:tc>
          <w:tcPr>
            <w:tcW w:w="7733" w:type="dxa"/>
            <w:tcBorders>
              <w:top w:val="dotted" w:sz="4" w:space="0" w:color="auto"/>
              <w:bottom w:val="single" w:sz="4" w:space="0" w:color="auto"/>
            </w:tcBorders>
            <w:shd w:val="clear" w:color="000000" w:fill="E2EFDA"/>
            <w:hideMark/>
          </w:tcPr>
          <w:p w:rsidR="00DB1F97" w:rsidRPr="00080B46" w:rsidRDefault="00DB1F97" w:rsidP="00FF2DB2">
            <w:pPr>
              <w:spacing w:after="0" w:line="240" w:lineRule="auto"/>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จำนวนบัณฑิตระดับปริญญาตรีที่เกณฑ์ทหาร</w:t>
            </w:r>
          </w:p>
        </w:tc>
        <w:tc>
          <w:tcPr>
            <w:tcW w:w="1752" w:type="dxa"/>
            <w:tcBorders>
              <w:top w:val="dotted" w:sz="4" w:space="0" w:color="auto"/>
              <w:bottom w:val="single" w:sz="4" w:space="0" w:color="auto"/>
            </w:tcBorders>
            <w:shd w:val="clear" w:color="000000" w:fill="E2EFDA"/>
            <w:vAlign w:val="bottom"/>
            <w:hideMark/>
          </w:tcPr>
          <w:p w:rsidR="00DB1F97" w:rsidRPr="00080B46" w:rsidRDefault="00DB1F97" w:rsidP="00FF2DB2">
            <w:pPr>
              <w:spacing w:after="0" w:line="240" w:lineRule="auto"/>
              <w:jc w:val="center"/>
              <w:rPr>
                <w:rFonts w:ascii="TH SarabunPSK" w:eastAsia="Times New Roman" w:hAnsi="TH SarabunPSK" w:cs="TH SarabunPSK"/>
                <w:color w:val="000000"/>
                <w:sz w:val="28"/>
              </w:rPr>
            </w:pPr>
            <w:r w:rsidRPr="00080B46">
              <w:rPr>
                <w:rFonts w:ascii="TH SarabunPSK" w:eastAsia="Times New Roman" w:hAnsi="TH SarabunPSK" w:cs="TH SarabunPSK"/>
                <w:color w:val="000000"/>
                <w:sz w:val="28"/>
                <w:cs/>
              </w:rPr>
              <w:t>0</w:t>
            </w:r>
          </w:p>
        </w:tc>
      </w:tr>
    </w:tbl>
    <w:p w:rsidR="00DB1F97" w:rsidRPr="00080B46" w:rsidRDefault="00DB1F97" w:rsidP="00DB1F97">
      <w:pPr>
        <w:rPr>
          <w:rFonts w:ascii="TH SarabunPSK" w:eastAsia="Calibri" w:hAnsi="TH SarabunPSK" w:cs="TH SarabunPSK"/>
          <w:b/>
          <w:bCs/>
          <w:sz w:val="32"/>
          <w:szCs w:val="32"/>
        </w:rPr>
      </w:pPr>
    </w:p>
    <w:p w:rsidR="00DB1F97" w:rsidRPr="00080B46" w:rsidRDefault="00DB1F97" w:rsidP="00DB1F97">
      <w:pPr>
        <w:rPr>
          <w:rFonts w:ascii="TH SarabunPSK" w:hAnsi="TH SarabunPSK" w:cs="TH SarabunPSK"/>
        </w:rPr>
      </w:pPr>
    </w:p>
    <w:p w:rsidR="00DB1F97" w:rsidRPr="008F196E" w:rsidRDefault="00DB1F97" w:rsidP="00DB1F97">
      <w:pPr>
        <w:rPr>
          <w:rFonts w:ascii="TH SarabunPSK" w:eastAsia="Calibri" w:hAnsi="TH SarabunPSK" w:cs="TH SarabunPSK" w:hint="cs"/>
          <w:b/>
          <w:bCs/>
          <w:sz w:val="32"/>
          <w:szCs w:val="32"/>
        </w:rPr>
      </w:pPr>
    </w:p>
    <w:p w:rsidR="0073176E" w:rsidRDefault="0073176E"/>
    <w:sectPr w:rsidR="0073176E" w:rsidSect="008776C5">
      <w:pgSz w:w="11906" w:h="16838"/>
      <w:pgMar w:top="1440" w:right="1440" w:bottom="1440" w:left="170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Niramit AS">
    <w:panose1 w:val="02000506000000020004"/>
    <w:charset w:val="00"/>
    <w:family w:val="auto"/>
    <w:pitch w:val="variable"/>
    <w:sig w:usb0="A100006F" w:usb1="5000204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381"/>
  <w:displayHorizontalDrawingGridEvery w:val="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97"/>
    <w:rsid w:val="004B1F5F"/>
    <w:rsid w:val="0073176E"/>
    <w:rsid w:val="007F11F6"/>
    <w:rsid w:val="008677A9"/>
    <w:rsid w:val="00DB1F9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8EF8"/>
  <w15:chartTrackingRefBased/>
  <w15:docId w15:val="{EEF18167-1D93-4CD6-A94E-CFCC527D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1F97"/>
  </w:style>
  <w:style w:type="paragraph" w:styleId="1">
    <w:name w:val="heading 1"/>
    <w:basedOn w:val="a"/>
    <w:next w:val="a"/>
    <w:link w:val="10"/>
    <w:uiPriority w:val="9"/>
    <w:qFormat/>
    <w:rsid w:val="00DB1F97"/>
    <w:pPr>
      <w:spacing w:after="240" w:line="240" w:lineRule="auto"/>
      <w:outlineLvl w:val="0"/>
    </w:pPr>
    <w:rPr>
      <w:rFonts w:ascii="TH Niramit AS" w:hAnsi="TH Niramit AS" w:cs="TH Niramit A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DB1F97"/>
    <w:rPr>
      <w:rFonts w:ascii="TH Niramit AS" w:hAnsi="TH Niramit AS" w:cs="TH Niramit AS"/>
      <w:b/>
      <w:bCs/>
      <w:sz w:val="32"/>
      <w:szCs w:val="32"/>
    </w:rPr>
  </w:style>
  <w:style w:type="paragraph" w:styleId="a3">
    <w:name w:val="List Paragraph"/>
    <w:aliases w:val="Table Heading"/>
    <w:basedOn w:val="a"/>
    <w:link w:val="a4"/>
    <w:uiPriority w:val="34"/>
    <w:qFormat/>
    <w:rsid w:val="00DB1F97"/>
    <w:pPr>
      <w:ind w:left="720"/>
      <w:contextualSpacing/>
    </w:pPr>
  </w:style>
  <w:style w:type="table" w:styleId="a5">
    <w:name w:val="Table Grid"/>
    <w:basedOn w:val="a1"/>
    <w:uiPriority w:val="39"/>
    <w:rsid w:val="00DB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B1F97"/>
    <w:pPr>
      <w:spacing w:after="0" w:line="240" w:lineRule="auto"/>
    </w:pPr>
    <w:rPr>
      <w:rFonts w:ascii="Segoe UI" w:hAnsi="Segoe UI" w:cs="Angsana New"/>
      <w:sz w:val="18"/>
      <w:szCs w:val="22"/>
    </w:rPr>
  </w:style>
  <w:style w:type="character" w:customStyle="1" w:styleId="a7">
    <w:name w:val="ข้อความบอลลูน อักขระ"/>
    <w:basedOn w:val="a0"/>
    <w:link w:val="a6"/>
    <w:uiPriority w:val="99"/>
    <w:semiHidden/>
    <w:rsid w:val="00DB1F97"/>
    <w:rPr>
      <w:rFonts w:ascii="Segoe UI" w:hAnsi="Segoe UI" w:cs="Angsana New"/>
      <w:sz w:val="18"/>
      <w:szCs w:val="22"/>
    </w:rPr>
  </w:style>
  <w:style w:type="paragraph" w:styleId="a8">
    <w:name w:val="header"/>
    <w:basedOn w:val="a"/>
    <w:link w:val="a9"/>
    <w:uiPriority w:val="99"/>
    <w:unhideWhenUsed/>
    <w:rsid w:val="00DB1F97"/>
    <w:pPr>
      <w:tabs>
        <w:tab w:val="center" w:pos="4680"/>
        <w:tab w:val="right" w:pos="9360"/>
      </w:tabs>
      <w:spacing w:after="0" w:line="240" w:lineRule="auto"/>
    </w:pPr>
  </w:style>
  <w:style w:type="character" w:customStyle="1" w:styleId="a9">
    <w:name w:val="หัวกระดาษ อักขระ"/>
    <w:basedOn w:val="a0"/>
    <w:link w:val="a8"/>
    <w:uiPriority w:val="99"/>
    <w:rsid w:val="00DB1F97"/>
  </w:style>
  <w:style w:type="paragraph" w:styleId="aa">
    <w:name w:val="footer"/>
    <w:basedOn w:val="a"/>
    <w:link w:val="ab"/>
    <w:uiPriority w:val="99"/>
    <w:unhideWhenUsed/>
    <w:rsid w:val="00DB1F97"/>
    <w:pPr>
      <w:tabs>
        <w:tab w:val="center" w:pos="4680"/>
        <w:tab w:val="right" w:pos="9360"/>
      </w:tabs>
      <w:spacing w:after="0" w:line="240" w:lineRule="auto"/>
    </w:pPr>
  </w:style>
  <w:style w:type="character" w:customStyle="1" w:styleId="ab">
    <w:name w:val="ท้ายกระดาษ อักขระ"/>
    <w:basedOn w:val="a0"/>
    <w:link w:val="aa"/>
    <w:uiPriority w:val="99"/>
    <w:rsid w:val="00DB1F97"/>
  </w:style>
  <w:style w:type="paragraph" w:styleId="ac">
    <w:name w:val="Title"/>
    <w:basedOn w:val="a"/>
    <w:link w:val="ad"/>
    <w:qFormat/>
    <w:rsid w:val="00DB1F97"/>
    <w:pPr>
      <w:spacing w:after="0" w:line="240" w:lineRule="auto"/>
      <w:jc w:val="center"/>
      <w:outlineLvl w:val="0"/>
    </w:pPr>
    <w:rPr>
      <w:rFonts w:ascii="Browallia New" w:eastAsia="Cordia New" w:hAnsi="Browallia New" w:cs="Browallia New"/>
      <w:b/>
      <w:bCs/>
      <w:sz w:val="36"/>
      <w:szCs w:val="36"/>
    </w:rPr>
  </w:style>
  <w:style w:type="character" w:customStyle="1" w:styleId="ad">
    <w:name w:val="ชื่อเรื่อง อักขระ"/>
    <w:basedOn w:val="a0"/>
    <w:link w:val="ac"/>
    <w:rsid w:val="00DB1F97"/>
    <w:rPr>
      <w:rFonts w:ascii="Browallia New" w:eastAsia="Cordia New" w:hAnsi="Browallia New" w:cs="Browallia New"/>
      <w:b/>
      <w:bCs/>
      <w:sz w:val="36"/>
      <w:szCs w:val="36"/>
    </w:rPr>
  </w:style>
  <w:style w:type="paragraph" w:styleId="ae">
    <w:name w:val="No Spacing"/>
    <w:link w:val="af"/>
    <w:uiPriority w:val="1"/>
    <w:qFormat/>
    <w:rsid w:val="00DB1F97"/>
    <w:pPr>
      <w:spacing w:after="0" w:line="240" w:lineRule="auto"/>
    </w:pPr>
    <w:rPr>
      <w:rFonts w:ascii="Calibri" w:eastAsia="Calibri" w:hAnsi="Calibri" w:cs="Cordia New"/>
    </w:rPr>
  </w:style>
  <w:style w:type="character" w:customStyle="1" w:styleId="a4">
    <w:name w:val="ย่อหน้ารายการ อักขระ"/>
    <w:aliases w:val="Table Heading อักขระ"/>
    <w:link w:val="a3"/>
    <w:uiPriority w:val="34"/>
    <w:rsid w:val="00DB1F97"/>
  </w:style>
  <w:style w:type="character" w:customStyle="1" w:styleId="af">
    <w:name w:val="ไม่มีการเว้นระยะห่าง อักขระ"/>
    <w:link w:val="ae"/>
    <w:uiPriority w:val="1"/>
    <w:locked/>
    <w:rsid w:val="00DB1F97"/>
    <w:rPr>
      <w:rFonts w:ascii="Calibri" w:eastAsia="Calibri" w:hAnsi="Calibri" w:cs="Cordia New"/>
    </w:rPr>
  </w:style>
  <w:style w:type="paragraph" w:customStyle="1" w:styleId="11">
    <w:name w:val="ไม่มีการเว้นระยะห่าง1"/>
    <w:qFormat/>
    <w:rsid w:val="00DB1F97"/>
    <w:pPr>
      <w:spacing w:after="0" w:line="240" w:lineRule="auto"/>
    </w:pPr>
    <w:rPr>
      <w:rFonts w:ascii="Calibri" w:eastAsia="MS Mincho" w:hAnsi="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2456</Words>
  <Characters>14002</Characters>
  <Application>Microsoft Office Word</Application>
  <DocSecurity>0</DocSecurity>
  <Lines>116</Lines>
  <Paragraphs>32</Paragraphs>
  <ScaleCrop>false</ScaleCrop>
  <HeadingPairs>
    <vt:vector size="2" baseType="variant">
      <vt:variant>
        <vt:lpstr>ชื่อเรื่อง</vt:lpstr>
      </vt:variant>
      <vt:variant>
        <vt:i4>1</vt:i4>
      </vt:variant>
    </vt:vector>
  </HeadingPairs>
  <TitlesOfParts>
    <vt:vector size="1" baseType="lpstr">
      <vt:lpstr/>
    </vt:vector>
  </TitlesOfParts>
  <Company>Maejo University</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Wijitra Krataythong</dc:creator>
  <cp:keywords/>
  <dc:description/>
  <cp:lastModifiedBy>Wijitra Krataythong</cp:lastModifiedBy>
  <cp:revision>1</cp:revision>
  <dcterms:created xsi:type="dcterms:W3CDTF">2024-03-18T07:56:00Z</dcterms:created>
  <dcterms:modified xsi:type="dcterms:W3CDTF">2024-03-18T07:57:00Z</dcterms:modified>
</cp:coreProperties>
</file>